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B4" w:rsidRDefault="00D00AF0">
      <w:pPr>
        <w:pStyle w:val="BodyText"/>
        <w:ind w:left="309"/>
        <w:rPr>
          <w:rFonts w:ascii="Times New Roman"/>
        </w:rPr>
      </w:pPr>
      <w:r>
        <w:rPr>
          <w:rFonts w:ascii="Times New Roman"/>
        </w:rPr>
      </w:r>
      <w:r>
        <w:rPr>
          <w:rFonts w:ascii="Times New Roman"/>
        </w:rPr>
        <w:pict>
          <v:group id="_x0000_s1067" style="width:67.5pt;height:25.9pt;mso-position-horizontal-relative:char;mso-position-vertical-relative:line" coordsize="1350,518">
            <v:rect id="_x0000_s1075" style="position:absolute;width:851;height:518" fillcolor="#003e7e" stroked="f"/>
            <v:rect id="_x0000_s1074" style="position:absolute;left:851;width:499;height:518" fillcolor="#545861" stroked="f"/>
            <v:shape id="_x0000_s1073" style="position:absolute;left:100;top:97;width:208;height:324" coordorigin="100,97" coordsize="208,324" o:spt="100" adj="0,,0" path="m133,326r-33,11l117,373r24,26l173,415r38,5l251,414r31,-18l286,390r-77,l184,386,162,373,145,353,133,326xm201,97r-38,6l134,120r-18,26l109,181r4,27l127,229r22,17l181,261r39,15l237,283r17,10l263,301r7,9l274,322r1,12l275,337r-5,21l257,375r-20,11l209,390r77,l301,369r7,-35l303,302,289,278,264,260,229,244,190,229r-15,-7l163,215r-9,-8l148,198r-4,-10l142,177r4,-21l157,140r18,-10l197,126r74,l262,117,235,102,201,97xm271,126r-74,l222,130r20,10l257,158r11,25l299,174,284,141,271,126xe" stroked="f">
              <v:stroke joinstyle="round"/>
              <v:formulas/>
              <v:path arrowok="t" o:connecttype="segments"/>
            </v:shape>
            <v:shape id="_x0000_s1072" style="position:absolute;left:338;top:185;width:173;height:234" coordorigin="338,185" coordsize="173,234" o:spt="100" adj="0,,0" path="m492,212r-64,l446,215r14,7l470,233r3,15l473,264r-60,15l371,298r-25,25l338,356r,1l342,381r,1l355,401r20,13l400,418r20,-2l438,410r18,-11l465,390r-60,l390,388r-12,-7l371,371r-2,-14l375,335r19,-17l427,305r46,-12l505,293r,-41l500,223r-8,-11xm505,384r-33,l475,415r35,l510,412r-3,-10l505,390r,-6xm505,293r-32,l473,356r-19,15l437,382r-16,6l405,390r60,l472,384r33,l505,293xm429,185r-27,3l379,197r-19,15l345,233r27,15l382,232r13,-11l410,214r18,-2l492,212r-7,-10l461,189r-32,-4xe" stroked="f">
              <v:stroke joinstyle="round"/>
              <v:formulas/>
              <v:path arrowok="t" o:connecttype="segments"/>
            </v:shape>
            <v:shape id="_x0000_s1071" style="position:absolute;left:531;top:98;width:119;height:318" coordorigin="531,98" coordsize="119,318" o:spt="100" adj="0,,0" path="m600,216r-31,l569,415r31,l600,216xm647,189r-116,l531,216r116,l647,189xm629,98r-8,l598,102r-16,11l572,131r-3,26l569,189r31,l600,135r8,-10l649,125r,-23l638,99r-9,-1xm649,125r-17,l640,126r9,2l649,125xe" stroked="f">
              <v:stroke joinstyle="round"/>
              <v:formulas/>
              <v:path arrowok="t" o:connecttype="segments"/>
            </v:shape>
            <v:shape id="_x0000_s1070" style="position:absolute;left:657;top:185;width:182;height:235" coordorigin="657,185" coordsize="182,235" o:spt="100" adj="0,,0" path="m746,185r-37,8l681,215r-17,37l657,302r6,50l681,389r28,22l748,419r30,-3l803,406r17,-14l751,392r-25,-5l707,372,694,348r-4,-32l690,308r144,l834,299r-2,-18l690,281r5,-30l706,230r17,-14l746,212r61,l783,192r-37,-7xm816,351r-12,18l789,382r-18,8l751,392r69,l823,389r16,-23l816,351xm807,212r-61,l768,216r17,14l796,251r,1l800,281r32,l828,250,810,214r-3,-2xe" stroked="f">
              <v:stroke joinstyle="round"/>
              <v:formulas/>
              <v:path arrowok="t" o:connecttype="segments"/>
            </v:shape>
            <v:shape id="_x0000_s1069" style="position:absolute;left:868;top:184;width:177;height:235" coordorigin="868,184" coordsize="177,235" o:spt="100" adj="0,,0" path="m959,184r-38,8l893,215r-18,37l868,302r6,50l892,389r28,22l959,419r27,-4l1010,405r13,-13l960,392r-26,-6l916,370,904,341r-4,-39l904,263r12,-29l934,217r24,-5l1021,212r-11,-12l987,188r-28,-4xm1019,347r-12,19l993,381r-16,8l960,392r63,l1029,386r16,-25l1019,347xm1021,212r-63,l975,215r14,8l1001,237r9,18l1041,245r-13,-25l1021,212xe" stroked="f">
              <v:stroke joinstyle="round"/>
              <v:formulas/>
              <v:path arrowok="t" o:connecttype="segments"/>
            </v:shape>
            <v:shape id="_x0000_s1068" style="position:absolute;left:1061;top:185;width:189;height:235" coordorigin="1061,185" coordsize="189,235" o:spt="100" adj="0,,0" path="m1156,185r-40,7l1086,215r-18,37l1061,302r7,50l1086,389r30,22l1156,419r39,-8l1220,393r-64,l1129,387r-19,-17l1098,341r-5,-39l1098,263r12,-29l1129,217r27,-5l1221,212r-26,-20l1156,185xm1221,212r-65,l1182,217r19,18l1213,263r4,39l1213,341r-12,29l1182,387r-26,6l1220,393r5,-4l1244,352r6,-50l1244,252r-19,-37l1221,212xe" stroked="f">
              <v:stroke joinstyle="round"/>
              <v:formulas/>
              <v:path arrowok="t" o:connecttype="segments"/>
            </v:shape>
            <w10:wrap type="none"/>
            <w10:anchorlock/>
          </v:group>
        </w:pict>
      </w:r>
      <w:r w:rsidR="00981AC9">
        <w:rPr>
          <w:rFonts w:ascii="Times New Roman"/>
          <w:spacing w:val="26"/>
        </w:rPr>
        <w:t xml:space="preserve"> </w:t>
      </w:r>
      <w:r>
        <w:rPr>
          <w:rFonts w:ascii="Times New Roman"/>
          <w:spacing w:val="26"/>
          <w:position w:val="9"/>
        </w:rPr>
      </w:r>
      <w:r>
        <w:rPr>
          <w:rFonts w:ascii="Times New Roman"/>
          <w:spacing w:val="26"/>
          <w:position w:val="9"/>
        </w:rPr>
        <w:pict>
          <v:group id="_x0000_s1057" style="width:91.15pt;height:17.4pt;mso-position-horizontal-relative:char;mso-position-vertical-relative:line" coordsize="1823,348">
            <v:line id="_x0000_s1066" style="position:absolute" from="18,18" to="18,330" strokecolor="#545861" strokeweight=".6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7;top:100;width:163;height:230">
              <v:imagedata r:id="rId8" o:title=""/>
            </v:shape>
            <v:shape id="_x0000_s1064" type="#_x0000_t75" style="position:absolute;left:293;top:100;width:167;height:234">
              <v:imagedata r:id="rId9" o:title=""/>
            </v:shape>
            <v:shape id="_x0000_s1063" type="#_x0000_t75" style="position:absolute;left:498;top:104;width:163;height:230">
              <v:imagedata r:id="rId10" o:title=""/>
            </v:shape>
            <v:shape id="_x0000_s1062" type="#_x0000_t75" style="position:absolute;left:723;top:100;width:286;height:234">
              <v:imagedata r:id="rId11" o:title=""/>
            </v:shape>
            <v:shape id="_x0000_s1061" type="#_x0000_t75" style="position:absolute;left:1065;top:100;width:163;height:230">
              <v:imagedata r:id="rId12" o:title=""/>
            </v:shape>
            <v:shape id="_x0000_s1060" type="#_x0000_t75" style="position:absolute;left:1269;top:100;width:376;height:235">
              <v:imagedata r:id="rId13" o:title=""/>
            </v:shape>
            <v:shape id="_x0000_s1059" style="position:absolute;left:1676;top:264;width:60;height:73" coordorigin="1676,264" coordsize="60,73" o:spt="100" adj="0,,0" path="m1711,272r-9,l1702,336r9,l1711,272xm1735,264r-59,l1676,272r59,l1735,264xe" fillcolor="#545861" stroked="f">
              <v:stroke joinstyle="round"/>
              <v:formulas/>
              <v:path arrowok="t" o:connecttype="segments"/>
            </v:shape>
            <v:shape id="_x0000_s1058" style="position:absolute;left:1752;top:264;width:70;height:73" coordorigin="1752,264" coordsize="70,73" o:spt="100" adj="0,,0" path="m1767,264r-15,l1752,336r10,l1762,291r,-9l1762,275r9,l1767,264xm1771,275r-9,l1782,336r10,l1796,325r-9,l1771,275xm1822,275r-9,l1813,282r,9l1813,336r9,l1822,275xm1822,264r-14,l1788,325r8,l1813,275r9,l1822,264xe" fillcolor="#545861" stroked="f">
              <v:stroke joinstyle="round"/>
              <v:formulas/>
              <v:path arrowok="t" o:connecttype="segments"/>
            </v:shape>
            <w10:wrap type="none"/>
            <w10:anchorlock/>
          </v:group>
        </w:pict>
      </w:r>
    </w:p>
    <w:p w:rsidR="008346B4" w:rsidRDefault="008346B4">
      <w:pPr>
        <w:pStyle w:val="BodyText"/>
        <w:spacing w:before="11"/>
        <w:rPr>
          <w:rFonts w:ascii="Times New Roman"/>
          <w:sz w:val="5"/>
        </w:rPr>
      </w:pPr>
    </w:p>
    <w:p w:rsidR="008346B4" w:rsidRDefault="00D00AF0">
      <w:pPr>
        <w:pStyle w:val="BodyText"/>
        <w:spacing w:line="177" w:lineRule="exact"/>
        <w:ind w:left="304"/>
        <w:rPr>
          <w:rFonts w:ascii="Times New Roman"/>
          <w:sz w:val="17"/>
        </w:rPr>
      </w:pPr>
      <w:r>
        <w:rPr>
          <w:rFonts w:ascii="Times New Roman"/>
          <w:position w:val="-3"/>
          <w:sz w:val="17"/>
        </w:rPr>
      </w:r>
      <w:r>
        <w:rPr>
          <w:rFonts w:ascii="Times New Roman"/>
          <w:position w:val="-3"/>
          <w:sz w:val="17"/>
        </w:rPr>
        <w:pict>
          <v:group id="_x0000_s1052" style="width:113.8pt;height:8.9pt;mso-position-horizontal-relative:char;mso-position-vertical-relative:line" coordsize="2276,178">
            <v:shape id="_x0000_s1056" type="#_x0000_t75" style="position:absolute;top:9;width:127;height:126">
              <v:imagedata r:id="rId14" o:title=""/>
            </v:shape>
            <v:shape id="_x0000_s1055" type="#_x0000_t75" style="position:absolute;left:174;width:597;height:177">
              <v:imagedata r:id="rId15" o:title=""/>
            </v:shape>
            <v:shape id="_x0000_s1054" type="#_x0000_t75" style="position:absolute;left:828;width:590;height:138">
              <v:imagedata r:id="rId16" o:title=""/>
            </v:shape>
            <v:shape id="_x0000_s1053" type="#_x0000_t75" style="position:absolute;left:1471;top:9;width:804;height:168">
              <v:imagedata r:id="rId17" o:title=""/>
            </v:shape>
            <w10:wrap type="none"/>
            <w10:anchorlock/>
          </v:group>
        </w:pict>
      </w:r>
    </w:p>
    <w:p w:rsidR="008346B4" w:rsidRDefault="008346B4">
      <w:pPr>
        <w:pStyle w:val="BodyText"/>
        <w:rPr>
          <w:rFonts w:ascii="Times New Roman"/>
        </w:rPr>
      </w:pPr>
    </w:p>
    <w:p w:rsidR="008346B4" w:rsidRDefault="00D00AF0">
      <w:pPr>
        <w:pStyle w:val="BodyText"/>
        <w:spacing w:before="5"/>
        <w:rPr>
          <w:rFonts w:ascii="Times New Roman"/>
        </w:rPr>
      </w:pPr>
      <w:r>
        <w:pict>
          <v:group id="_x0000_s1048" style="position:absolute;margin-left:15.85pt;margin-top:13.75pt;width:578.2pt;height:165.3pt;z-index:1120;mso-wrap-distance-left:0;mso-wrap-distance-right:0;mso-position-horizontal-relative:page" coordorigin="317,275" coordsize="11564,3306">
            <v:shape id="_x0000_s1051" type="#_x0000_t75" style="position:absolute;left:360;top:275;width:11520;height:3240">
              <v:imagedata r:id="rId18" o:title=""/>
            </v:shape>
            <v:shape id="_x0000_s1050" style="position:absolute;left:317;top:3075;width:3283;height:461" coordorigin="317,3075" coordsize="3283,461" path="m3341,3075r-3024,l317,3536r3282,l3341,3075xe" stroked="f">
              <v:path arrowok="t"/>
            </v:shape>
            <v:shapetype id="_x0000_t202" coordsize="21600,21600" o:spt="202" path="m,l,21600r21600,l21600,xe">
              <v:stroke joinstyle="miter"/>
              <v:path gradientshapeok="t" o:connecttype="rect"/>
            </v:shapetype>
            <v:shape id="_x0000_s1049" type="#_x0000_t202" style="position:absolute;left:504;top:3260;width:2480;height:320" filled="f" stroked="f">
              <v:textbox inset="0,0,0,0">
                <w:txbxContent>
                  <w:p w:rsidR="008346B4" w:rsidRDefault="00981AC9">
                    <w:pPr>
                      <w:spacing w:line="320" w:lineRule="exact"/>
                      <w:rPr>
                        <w:b/>
                        <w:sz w:val="32"/>
                      </w:rPr>
                    </w:pPr>
                    <w:r>
                      <w:rPr>
                        <w:b/>
                        <w:color w:val="003E7E"/>
                        <w:sz w:val="32"/>
                      </w:rPr>
                      <w:t>HOMEOWNERS</w:t>
                    </w:r>
                  </w:p>
                </w:txbxContent>
              </v:textbox>
            </v:shape>
            <w10:wrap type="topAndBottom" anchorx="page"/>
          </v:group>
        </w:pict>
      </w:r>
    </w:p>
    <w:p w:rsidR="008346B4" w:rsidRDefault="008346B4">
      <w:pPr>
        <w:pStyle w:val="BodyText"/>
        <w:spacing w:before="6"/>
        <w:rPr>
          <w:rFonts w:ascii="Times New Roman"/>
          <w:sz w:val="7"/>
        </w:rPr>
      </w:pPr>
    </w:p>
    <w:p w:rsidR="008346B4" w:rsidRPr="00FF2652" w:rsidRDefault="00FF2652" w:rsidP="00FF2652">
      <w:pPr>
        <w:pStyle w:val="Heading1"/>
        <w:rPr>
          <w:sz w:val="28"/>
          <w:szCs w:val="28"/>
        </w:rPr>
      </w:pPr>
      <w:r>
        <w:rPr>
          <w:sz w:val="28"/>
          <w:szCs w:val="28"/>
        </w:rPr>
        <w:t>“</w:t>
      </w:r>
      <w:bookmarkStart w:id="0" w:name="_GoBack"/>
      <w:bookmarkEnd w:id="0"/>
      <w:r>
        <w:rPr>
          <w:sz w:val="28"/>
          <w:szCs w:val="28"/>
        </w:rPr>
        <w:t>We love to offer Safeco home insurance quotes to our Oklahoma customers because we trust Safeco to provide long term value on your Oklahoma home insurance and your Oklahoma City car insurance”</w:t>
      </w:r>
    </w:p>
    <w:p w:rsidR="008346B4" w:rsidRDefault="008346B4">
      <w:pPr>
        <w:pStyle w:val="BodyText"/>
        <w:rPr>
          <w:rFonts w:ascii="Times New Roman"/>
          <w:sz w:val="22"/>
        </w:rPr>
      </w:pPr>
    </w:p>
    <w:p w:rsidR="008346B4" w:rsidRDefault="00D00AF0">
      <w:pPr>
        <w:spacing w:before="129" w:line="232" w:lineRule="exact"/>
        <w:ind w:left="6551" w:right="3852"/>
        <w:rPr>
          <w:rFonts w:ascii="Rockwell" w:hAnsi="Rockwell"/>
          <w:b/>
          <w:sz w:val="13"/>
        </w:rPr>
      </w:pPr>
      <w:r>
        <w:pict>
          <v:shape id="_x0000_s1043" type="#_x0000_t202" style="position:absolute;left:0;text-align:left;margin-left:195.85pt;margin-top:-14.15pt;width:139pt;height:68.8pt;z-index:-15616;mso-position-horizontal-relative:page" filled="f" stroked="f">
            <v:textbox inset="0,0,0,0">
              <w:txbxContent>
                <w:p w:rsidR="008346B4" w:rsidRDefault="00981AC9">
                  <w:pPr>
                    <w:spacing w:line="1375" w:lineRule="exact"/>
                    <w:ind w:right="-10"/>
                    <w:rPr>
                      <w:rFonts w:ascii="Rockwell"/>
                      <w:b/>
                      <w:sz w:val="137"/>
                    </w:rPr>
                  </w:pPr>
                  <w:r>
                    <w:rPr>
                      <w:rFonts w:ascii="Rockwell"/>
                      <w:b/>
                      <w:color w:val="231F20"/>
                      <w:spacing w:val="-24"/>
                      <w:position w:val="1"/>
                      <w:sz w:val="96"/>
                    </w:rPr>
                    <w:t>TOP</w:t>
                  </w:r>
                  <w:r>
                    <w:rPr>
                      <w:rFonts w:ascii="Rockwell"/>
                      <w:b/>
                      <w:color w:val="94A0C6"/>
                      <w:spacing w:val="-24"/>
                      <w:sz w:val="137"/>
                    </w:rPr>
                    <w:t>3</w:t>
                  </w:r>
                </w:p>
              </w:txbxContent>
            </v:textbox>
            <w10:wrap anchorx="page"/>
          </v:shape>
        </w:pict>
      </w:r>
      <w:r w:rsidR="00981AC9">
        <w:rPr>
          <w:rFonts w:ascii="Rockwell" w:hAnsi="Rockwell"/>
          <w:b/>
          <w:color w:val="231F20"/>
          <w:sz w:val="23"/>
        </w:rPr>
        <w:t>REASONS TO WRITE SAFECO</w:t>
      </w:r>
      <w:r w:rsidR="00981AC9">
        <w:rPr>
          <w:rFonts w:ascii="Rockwell" w:hAnsi="Rockwell"/>
          <w:b/>
          <w:color w:val="231F20"/>
          <w:position w:val="8"/>
          <w:sz w:val="13"/>
        </w:rPr>
        <w:t>®</w:t>
      </w:r>
    </w:p>
    <w:p w:rsidR="008346B4" w:rsidRDefault="008346B4">
      <w:pPr>
        <w:pStyle w:val="BodyText"/>
        <w:rPr>
          <w:rFonts w:ascii="Rockwell"/>
          <w:b/>
        </w:rPr>
      </w:pPr>
    </w:p>
    <w:p w:rsidR="008346B4" w:rsidRDefault="00D00AF0">
      <w:pPr>
        <w:pStyle w:val="BodyText"/>
        <w:spacing w:before="7"/>
        <w:rPr>
          <w:rFonts w:ascii="Rockwell"/>
          <w:b/>
        </w:rPr>
      </w:pPr>
      <w:r>
        <w:pict>
          <v:group id="_x0000_s1040" style="position:absolute;margin-left:90.65pt;margin-top:14.1pt;width:34.7pt;height:35.6pt;z-index:1216;mso-wrap-distance-left:0;mso-wrap-distance-right:0;mso-position-horizontal-relative:page" coordorigin="1813,282" coordsize="694,712">
            <v:shape id="_x0000_s1042" style="position:absolute;left:1813;top:282;width:694;height:712" coordorigin="1813,282" coordsize="694,712" path="m2147,282r-66,6l2017,308r-59,32l1905,385r-42,56l1834,503r-17,66l1813,637r9,68l1844,771r34,62l1924,889r56,46l2042,967r65,20l2173,994r66,-6l2303,968r59,-32l2415,890r42,-55l2486,773r17,-66l2507,639r-9,-68l2476,505r-34,-62l2396,387r-56,-46l2278,308r-65,-19l2147,282xe" fillcolor="#94a0c6" stroked="f">
              <v:path arrowok="t"/>
            </v:shape>
            <v:shape id="_x0000_s1041" type="#_x0000_t202" style="position:absolute;left:1813;top:282;width:694;height:712" filled="f" stroked="f">
              <v:textbox inset="0,0,0,0">
                <w:txbxContent>
                  <w:p w:rsidR="008346B4" w:rsidRDefault="00981AC9">
                    <w:pPr>
                      <w:spacing w:line="711" w:lineRule="exact"/>
                      <w:ind w:left="160"/>
                      <w:rPr>
                        <w:sz w:val="67"/>
                      </w:rPr>
                    </w:pPr>
                    <w:r>
                      <w:rPr>
                        <w:color w:val="003E7E"/>
                        <w:sz w:val="67"/>
                      </w:rPr>
                      <w:t>1</w:t>
                    </w:r>
                  </w:p>
                </w:txbxContent>
              </v:textbox>
            </v:shape>
            <w10:wrap type="topAndBottom" anchorx="page"/>
          </v:group>
        </w:pict>
      </w:r>
      <w:r>
        <w:pict>
          <v:group id="_x0000_s1037" style="position:absolute;margin-left:291pt;margin-top:14.1pt;width:34.7pt;height:35.6pt;z-index:1264;mso-wrap-distance-left:0;mso-wrap-distance-right:0;mso-position-horizontal-relative:page" coordorigin="5820,282" coordsize="694,712">
            <v:shape id="_x0000_s1039" style="position:absolute;left:5820;top:282;width:694;height:712" coordorigin="5820,282" coordsize="694,712" path="m6153,282r-66,6l6024,308r-59,32l5912,385r-43,56l5840,503r-17,66l5820,637r8,68l5850,771r34,62l5930,889r57,46l6048,967r65,20l6180,994r66,-6l6309,968r59,-32l6421,890r42,-55l6493,773r16,-66l6513,639r-9,-68l6483,505r-34,-62l6402,387r-56,-46l6285,308r-65,-19l6153,282xe" fillcolor="#94a0c6" stroked="f">
              <v:path arrowok="t"/>
            </v:shape>
            <v:shape id="_x0000_s1038" type="#_x0000_t202" style="position:absolute;left:5820;top:282;width:694;height:712" filled="f" stroked="f">
              <v:textbox inset="0,0,0,0">
                <w:txbxContent>
                  <w:p w:rsidR="008346B4" w:rsidRDefault="00981AC9">
                    <w:pPr>
                      <w:spacing w:line="711" w:lineRule="exact"/>
                      <w:ind w:left="160"/>
                      <w:rPr>
                        <w:sz w:val="67"/>
                      </w:rPr>
                    </w:pPr>
                    <w:r>
                      <w:rPr>
                        <w:color w:val="003E7E"/>
                        <w:sz w:val="67"/>
                      </w:rPr>
                      <w:t>2</w:t>
                    </w:r>
                  </w:p>
                </w:txbxContent>
              </v:textbox>
            </v:shape>
            <w10:wrap type="topAndBottom" anchorx="page"/>
          </v:group>
        </w:pict>
      </w:r>
      <w:r>
        <w:pict>
          <v:group id="_x0000_s1034" style="position:absolute;margin-left:486.65pt;margin-top:14.1pt;width:34.7pt;height:35.6pt;z-index:1312;mso-wrap-distance-left:0;mso-wrap-distance-right:0;mso-position-horizontal-relative:page" coordorigin="9733,282" coordsize="694,712">
            <v:shape id="_x0000_s1036" style="position:absolute;left:9733;top:282;width:694;height:712" coordorigin="9733,282" coordsize="694,712" path="m10067,282r-66,6l9937,308r-59,32l9825,385r-42,56l9754,503r-17,66l9733,637r9,68l9764,771r34,62l9844,889r56,46l9962,967r65,20l10093,994r66,-6l10223,968r59,-32l10335,890r42,-55l10406,773r17,-66l10427,639r-9,-68l10396,505r-34,-62l10316,387r-56,-46l10198,308r-65,-19l10067,282xe" fillcolor="#94a0c6" stroked="f">
              <v:path arrowok="t"/>
            </v:shape>
            <v:shape id="_x0000_s1035" type="#_x0000_t202" style="position:absolute;left:9733;top:282;width:694;height:712" filled="f" stroked="f">
              <v:textbox inset="0,0,0,0">
                <w:txbxContent>
                  <w:p w:rsidR="008346B4" w:rsidRDefault="00981AC9">
                    <w:pPr>
                      <w:spacing w:line="711" w:lineRule="exact"/>
                      <w:ind w:left="160"/>
                      <w:rPr>
                        <w:sz w:val="67"/>
                      </w:rPr>
                    </w:pPr>
                    <w:r>
                      <w:rPr>
                        <w:color w:val="003E7E"/>
                        <w:sz w:val="67"/>
                      </w:rPr>
                      <w:t>3</w:t>
                    </w:r>
                  </w:p>
                </w:txbxContent>
              </v:textbox>
            </v:shape>
            <w10:wrap type="topAndBottom" anchorx="page"/>
          </v:group>
        </w:pict>
      </w:r>
    </w:p>
    <w:p w:rsidR="008346B4" w:rsidRDefault="008346B4">
      <w:pPr>
        <w:pStyle w:val="BodyText"/>
        <w:spacing w:before="1"/>
        <w:rPr>
          <w:rFonts w:ascii="Rockwell"/>
          <w:b/>
          <w:sz w:val="10"/>
        </w:rPr>
      </w:pPr>
    </w:p>
    <w:p w:rsidR="008346B4" w:rsidRDefault="008346B4">
      <w:pPr>
        <w:rPr>
          <w:rFonts w:ascii="Rockwell"/>
          <w:sz w:val="10"/>
        </w:rPr>
        <w:sectPr w:rsidR="008346B4">
          <w:footerReference w:type="default" r:id="rId19"/>
          <w:type w:val="continuous"/>
          <w:pgSz w:w="12240" w:h="15840"/>
          <w:pgMar w:top="500" w:right="200" w:bottom="260" w:left="200" w:header="720" w:footer="80" w:gutter="0"/>
          <w:cols w:space="720"/>
        </w:sectPr>
      </w:pPr>
    </w:p>
    <w:p w:rsidR="008346B4" w:rsidRDefault="00981AC9">
      <w:pPr>
        <w:pStyle w:val="Heading1"/>
        <w:spacing w:line="249" w:lineRule="auto"/>
        <w:ind w:right="370" w:hanging="34"/>
      </w:pPr>
      <w:r>
        <w:rPr>
          <w:color w:val="003E7E"/>
        </w:rPr>
        <w:lastRenderedPageBreak/>
        <w:t>Flexible coverage options your customers will love.</w:t>
      </w:r>
    </w:p>
    <w:p w:rsidR="008346B4" w:rsidRDefault="008346B4">
      <w:pPr>
        <w:pStyle w:val="BodyText"/>
        <w:spacing w:before="11"/>
        <w:rPr>
          <w:b/>
        </w:rPr>
      </w:pPr>
    </w:p>
    <w:p w:rsidR="008346B4" w:rsidRDefault="00981AC9">
      <w:pPr>
        <w:pStyle w:val="BodyText"/>
        <w:spacing w:line="249" w:lineRule="auto"/>
        <w:ind w:left="339" w:right="13"/>
      </w:pPr>
      <w:r>
        <w:rPr>
          <w:color w:val="545861"/>
        </w:rPr>
        <w:t>We offer homeowners the freedom to choose from multiple levels of insurance protection:</w:t>
      </w:r>
    </w:p>
    <w:p w:rsidR="008346B4" w:rsidRDefault="00981AC9">
      <w:pPr>
        <w:pStyle w:val="BodyText"/>
        <w:spacing w:before="120" w:line="249" w:lineRule="auto"/>
        <w:ind w:left="519" w:right="193" w:hanging="180"/>
      </w:pPr>
      <w:r>
        <w:rPr>
          <w:color w:val="545861"/>
        </w:rPr>
        <w:t>Safeco Optimum: Our highest level of coverage with increased protection for extensive assets and treasured belongings</w:t>
      </w:r>
    </w:p>
    <w:p w:rsidR="008346B4" w:rsidRDefault="00981AC9">
      <w:pPr>
        <w:pStyle w:val="BodyText"/>
        <w:spacing w:before="120"/>
        <w:ind w:left="339" w:right="370"/>
      </w:pPr>
      <w:r>
        <w:rPr>
          <w:color w:val="545861"/>
        </w:rPr>
        <w:t>Safeco New Quality-Plus:</w:t>
      </w:r>
    </w:p>
    <w:p w:rsidR="008346B4" w:rsidRDefault="00981AC9">
      <w:pPr>
        <w:pStyle w:val="BodyText"/>
        <w:spacing w:before="10" w:line="249" w:lineRule="auto"/>
        <w:ind w:left="519" w:right="-19"/>
      </w:pPr>
      <w:r>
        <w:rPr>
          <w:color w:val="545861"/>
        </w:rPr>
        <w:t>A high quality policy with the perfect balance between coverage and value</w:t>
      </w:r>
    </w:p>
    <w:p w:rsidR="008346B4" w:rsidRDefault="00981AC9">
      <w:pPr>
        <w:pStyle w:val="BodyText"/>
        <w:spacing w:before="120"/>
        <w:ind w:left="339" w:right="370"/>
      </w:pPr>
      <w:r>
        <w:rPr>
          <w:color w:val="545861"/>
        </w:rPr>
        <w:t>Safeco Essential:</w:t>
      </w:r>
    </w:p>
    <w:p w:rsidR="008346B4" w:rsidRDefault="00981AC9">
      <w:pPr>
        <w:pStyle w:val="BodyText"/>
        <w:spacing w:before="10" w:line="249" w:lineRule="auto"/>
        <w:ind w:left="519" w:right="131"/>
      </w:pPr>
      <w:r>
        <w:rPr>
          <w:color w:val="545861"/>
        </w:rPr>
        <w:t xml:space="preserve">A </w:t>
      </w:r>
      <w:proofErr w:type="gramStart"/>
      <w:r>
        <w:rPr>
          <w:color w:val="545861"/>
        </w:rPr>
        <w:t>homeowners</w:t>
      </w:r>
      <w:proofErr w:type="gramEnd"/>
      <w:r>
        <w:rPr>
          <w:color w:val="545861"/>
        </w:rPr>
        <w:t xml:space="preserve"> coverage lets you sell a solid policy at the most affordable</w:t>
      </w:r>
      <w:r>
        <w:rPr>
          <w:color w:val="545861"/>
          <w:spacing w:val="-11"/>
        </w:rPr>
        <w:t xml:space="preserve"> </w:t>
      </w:r>
      <w:r>
        <w:rPr>
          <w:color w:val="545861"/>
        </w:rPr>
        <w:t>price</w:t>
      </w:r>
    </w:p>
    <w:p w:rsidR="008346B4" w:rsidRDefault="00981AC9">
      <w:pPr>
        <w:pStyle w:val="Heading1"/>
        <w:ind w:left="933" w:firstLine="0"/>
      </w:pPr>
      <w:r>
        <w:rPr>
          <w:b w:val="0"/>
        </w:rPr>
        <w:br w:type="column"/>
      </w:r>
      <w:r>
        <w:rPr>
          <w:color w:val="003E7E"/>
        </w:rPr>
        <w:lastRenderedPageBreak/>
        <w:t>Safeco makes it easy.</w:t>
      </w:r>
    </w:p>
    <w:p w:rsidR="008346B4" w:rsidRDefault="008346B4">
      <w:pPr>
        <w:pStyle w:val="BodyText"/>
        <w:rPr>
          <w:b/>
        </w:rPr>
      </w:pPr>
    </w:p>
    <w:p w:rsidR="008346B4" w:rsidRDefault="008346B4">
      <w:pPr>
        <w:pStyle w:val="BodyText"/>
        <w:spacing w:before="7"/>
        <w:rPr>
          <w:b/>
          <w:sz w:val="22"/>
        </w:rPr>
      </w:pPr>
    </w:p>
    <w:p w:rsidR="008346B4" w:rsidRDefault="00D00AF0">
      <w:pPr>
        <w:pStyle w:val="BodyText"/>
        <w:spacing w:line="195" w:lineRule="exact"/>
        <w:ind w:left="339" w:right="-14"/>
      </w:pPr>
      <w:r>
        <w:pict>
          <v:line id="_x0000_s1033" style="position:absolute;left:0;text-align:left;z-index:1384;mso-position-horizontal-relative:page" from="207.25pt,-84.3pt" to="207.25pt,236.95pt" strokecolor="#231f20" strokeweight=".5pt">
            <v:stroke dashstyle="dash"/>
            <w10:wrap anchorx="page"/>
          </v:line>
        </w:pict>
      </w:r>
      <w:r w:rsidR="00981AC9">
        <w:rPr>
          <w:color w:val="545861"/>
        </w:rPr>
        <w:t>We’ve enhanced our Quote</w:t>
      </w:r>
    </w:p>
    <w:p w:rsidR="008346B4" w:rsidRDefault="00981AC9">
      <w:pPr>
        <w:pStyle w:val="BodyText"/>
        <w:spacing w:line="275" w:lineRule="exact"/>
        <w:ind w:left="339" w:right="-14"/>
      </w:pPr>
      <w:r>
        <w:rPr>
          <w:color w:val="545861"/>
        </w:rPr>
        <w:t>&amp; Issue system on the Safeco</w:t>
      </w:r>
      <w:r>
        <w:rPr>
          <w:color w:val="545861"/>
          <w:spacing w:val="-25"/>
        </w:rPr>
        <w:t xml:space="preserve"> </w:t>
      </w:r>
      <w:r>
        <w:rPr>
          <w:color w:val="545861"/>
        </w:rPr>
        <w:t>Now</w:t>
      </w:r>
      <w:r>
        <w:rPr>
          <w:color w:val="545861"/>
          <w:position w:val="8"/>
        </w:rPr>
        <w:t>®</w:t>
      </w:r>
    </w:p>
    <w:p w:rsidR="008346B4" w:rsidRDefault="00981AC9">
      <w:pPr>
        <w:pStyle w:val="BodyText"/>
        <w:spacing w:before="10" w:line="249" w:lineRule="auto"/>
        <w:ind w:left="339" w:right="-14"/>
      </w:pPr>
      <w:proofErr w:type="gramStart"/>
      <w:r>
        <w:rPr>
          <w:color w:val="545861"/>
        </w:rPr>
        <w:t>platform</w:t>
      </w:r>
      <w:proofErr w:type="gramEnd"/>
      <w:r>
        <w:rPr>
          <w:color w:val="545861"/>
        </w:rPr>
        <w:t xml:space="preserve"> to allow you to customize Safeco’s homeowners policy based on the way you sell. You can</w:t>
      </w:r>
    </w:p>
    <w:p w:rsidR="008346B4" w:rsidRDefault="00981AC9">
      <w:pPr>
        <w:pStyle w:val="BodyText"/>
        <w:spacing w:before="1" w:line="249" w:lineRule="auto"/>
        <w:ind w:left="339" w:right="297"/>
      </w:pPr>
      <w:proofErr w:type="gramStart"/>
      <w:r>
        <w:rPr>
          <w:color w:val="545861"/>
        </w:rPr>
        <w:t>adjust</w:t>
      </w:r>
      <w:proofErr w:type="gramEnd"/>
      <w:r>
        <w:rPr>
          <w:color w:val="545861"/>
        </w:rPr>
        <w:t xml:space="preserve"> your preferences in one of two ways:</w:t>
      </w:r>
    </w:p>
    <w:p w:rsidR="008346B4" w:rsidRDefault="00981AC9">
      <w:pPr>
        <w:pStyle w:val="ListParagraph"/>
        <w:numPr>
          <w:ilvl w:val="0"/>
          <w:numId w:val="2"/>
        </w:numPr>
        <w:tabs>
          <w:tab w:val="left" w:pos="580"/>
        </w:tabs>
        <w:spacing w:before="120" w:line="249" w:lineRule="auto"/>
        <w:ind w:right="452"/>
        <w:rPr>
          <w:sz w:val="20"/>
        </w:rPr>
      </w:pPr>
      <w:r>
        <w:rPr>
          <w:color w:val="545861"/>
          <w:sz w:val="20"/>
        </w:rPr>
        <w:t>Customize the coverage levels and features with your own</w:t>
      </w:r>
      <w:r>
        <w:rPr>
          <w:color w:val="545861"/>
          <w:spacing w:val="-10"/>
          <w:sz w:val="20"/>
        </w:rPr>
        <w:t xml:space="preserve"> </w:t>
      </w:r>
      <w:r>
        <w:rPr>
          <w:color w:val="545861"/>
          <w:sz w:val="20"/>
        </w:rPr>
        <w:t>defaults</w:t>
      </w:r>
    </w:p>
    <w:p w:rsidR="008346B4" w:rsidRDefault="00981AC9">
      <w:pPr>
        <w:pStyle w:val="ListParagraph"/>
        <w:numPr>
          <w:ilvl w:val="0"/>
          <w:numId w:val="2"/>
        </w:numPr>
        <w:tabs>
          <w:tab w:val="left" w:pos="580"/>
        </w:tabs>
        <w:spacing w:before="120" w:line="249" w:lineRule="auto"/>
        <w:jc w:val="both"/>
        <w:rPr>
          <w:sz w:val="20"/>
        </w:rPr>
      </w:pPr>
      <w:r>
        <w:rPr>
          <w:color w:val="545861"/>
          <w:sz w:val="20"/>
        </w:rPr>
        <w:t>Use our company suggested features with a single click of a</w:t>
      </w:r>
      <w:r>
        <w:rPr>
          <w:color w:val="545861"/>
          <w:spacing w:val="-6"/>
          <w:sz w:val="20"/>
        </w:rPr>
        <w:t xml:space="preserve"> </w:t>
      </w:r>
      <w:r>
        <w:rPr>
          <w:color w:val="545861"/>
          <w:sz w:val="20"/>
        </w:rPr>
        <w:t>button</w:t>
      </w:r>
    </w:p>
    <w:p w:rsidR="008346B4" w:rsidRDefault="00981AC9">
      <w:pPr>
        <w:pStyle w:val="BodyText"/>
        <w:spacing w:before="120" w:line="249" w:lineRule="auto"/>
        <w:ind w:left="339" w:right="-15"/>
      </w:pPr>
      <w:r>
        <w:rPr>
          <w:color w:val="545861"/>
        </w:rPr>
        <w:t>For even more convenience and savings, customers can combine a Safeco auto and homeowners policy into a Safeco Package.</w:t>
      </w:r>
    </w:p>
    <w:p w:rsidR="008346B4" w:rsidRDefault="00981AC9">
      <w:pPr>
        <w:pStyle w:val="Heading1"/>
        <w:spacing w:line="249" w:lineRule="auto"/>
        <w:ind w:left="1020" w:right="779"/>
      </w:pPr>
      <w:r>
        <w:rPr>
          <w:b w:val="0"/>
        </w:rPr>
        <w:br w:type="column"/>
      </w:r>
      <w:proofErr w:type="gramStart"/>
      <w:r>
        <w:rPr>
          <w:color w:val="003E7E"/>
        </w:rPr>
        <w:lastRenderedPageBreak/>
        <w:t>Industry-leading suite of optional coverages.</w:t>
      </w:r>
      <w:proofErr w:type="gramEnd"/>
    </w:p>
    <w:p w:rsidR="008346B4" w:rsidRDefault="008346B4">
      <w:pPr>
        <w:pStyle w:val="BodyText"/>
        <w:spacing w:before="11"/>
        <w:rPr>
          <w:b/>
        </w:rPr>
      </w:pPr>
    </w:p>
    <w:p w:rsidR="008346B4" w:rsidRDefault="00D00AF0">
      <w:pPr>
        <w:pStyle w:val="BodyText"/>
        <w:spacing w:line="249" w:lineRule="auto"/>
        <w:ind w:left="339" w:right="299"/>
      </w:pPr>
      <w:r>
        <w:pict>
          <v:line id="_x0000_s1032" style="position:absolute;left:0;text-align:left;z-index:1408;mso-position-horizontal-relative:page" from="403.3pt,-84.3pt" to="403.3pt,236.95pt" strokecolor="#231f20" strokeweight=".5pt">
            <v:stroke dashstyle="dash"/>
            <w10:wrap anchorx="page"/>
          </v:line>
        </w:pict>
      </w:r>
      <w:r w:rsidR="00981AC9">
        <w:rPr>
          <w:color w:val="545861"/>
        </w:rPr>
        <w:t>Safeco offers additional product features that further enhance the protection of your customers and their belongings.</w:t>
      </w:r>
    </w:p>
    <w:p w:rsidR="008346B4" w:rsidRDefault="00981AC9">
      <w:pPr>
        <w:pStyle w:val="BodyText"/>
        <w:spacing w:before="120"/>
        <w:ind w:left="339" w:right="779"/>
      </w:pPr>
      <w:r>
        <w:rPr>
          <w:color w:val="545861"/>
        </w:rPr>
        <w:t>Equipment breakdown:</w:t>
      </w:r>
    </w:p>
    <w:p w:rsidR="008346B4" w:rsidRDefault="00981AC9">
      <w:pPr>
        <w:pStyle w:val="ListParagraph"/>
        <w:numPr>
          <w:ilvl w:val="0"/>
          <w:numId w:val="1"/>
        </w:numPr>
        <w:tabs>
          <w:tab w:val="left" w:pos="522"/>
        </w:tabs>
        <w:spacing w:line="249" w:lineRule="auto"/>
        <w:ind w:right="450" w:hanging="180"/>
        <w:rPr>
          <w:sz w:val="20"/>
        </w:rPr>
      </w:pPr>
      <w:r>
        <w:rPr>
          <w:color w:val="545861"/>
          <w:sz w:val="20"/>
        </w:rPr>
        <w:t>For just $2 a month, this valuable coverage offers an extra layer of protection for the home systems and equipment your customers depend on</w:t>
      </w:r>
      <w:r>
        <w:rPr>
          <w:color w:val="545861"/>
          <w:spacing w:val="-6"/>
          <w:sz w:val="20"/>
        </w:rPr>
        <w:t xml:space="preserve"> </w:t>
      </w:r>
      <w:r>
        <w:rPr>
          <w:color w:val="545861"/>
          <w:sz w:val="20"/>
        </w:rPr>
        <w:t>most</w:t>
      </w:r>
    </w:p>
    <w:p w:rsidR="008346B4" w:rsidRDefault="00981AC9">
      <w:pPr>
        <w:pStyle w:val="BodyText"/>
        <w:spacing w:before="120"/>
        <w:ind w:left="339" w:right="779"/>
      </w:pPr>
      <w:r>
        <w:rPr>
          <w:color w:val="545861"/>
        </w:rPr>
        <w:t>Identity recovery coverage:</w:t>
      </w:r>
    </w:p>
    <w:p w:rsidR="008346B4" w:rsidRDefault="00981AC9">
      <w:pPr>
        <w:pStyle w:val="ListParagraph"/>
        <w:numPr>
          <w:ilvl w:val="0"/>
          <w:numId w:val="1"/>
        </w:numPr>
        <w:tabs>
          <w:tab w:val="left" w:pos="522"/>
        </w:tabs>
        <w:spacing w:line="249" w:lineRule="auto"/>
        <w:ind w:right="608" w:hanging="180"/>
        <w:rPr>
          <w:sz w:val="20"/>
        </w:rPr>
      </w:pPr>
      <w:r>
        <w:rPr>
          <w:color w:val="545861"/>
          <w:sz w:val="20"/>
        </w:rPr>
        <w:t>For $1 a month, we can help a customer restore their identity if it’s</w:t>
      </w:r>
      <w:r>
        <w:rPr>
          <w:color w:val="545861"/>
          <w:spacing w:val="-6"/>
          <w:sz w:val="20"/>
        </w:rPr>
        <w:t xml:space="preserve"> </w:t>
      </w:r>
      <w:r>
        <w:rPr>
          <w:color w:val="545861"/>
          <w:sz w:val="20"/>
        </w:rPr>
        <w:t>stolen</w:t>
      </w:r>
    </w:p>
    <w:p w:rsidR="008346B4" w:rsidRDefault="00981AC9">
      <w:pPr>
        <w:pStyle w:val="BodyText"/>
        <w:spacing w:before="120"/>
        <w:ind w:left="339" w:right="779"/>
      </w:pPr>
      <w:r>
        <w:rPr>
          <w:color w:val="545861"/>
        </w:rPr>
        <w:t>Personal offense coverage:</w:t>
      </w:r>
    </w:p>
    <w:p w:rsidR="008346B4" w:rsidRDefault="00981AC9">
      <w:pPr>
        <w:pStyle w:val="ListParagraph"/>
        <w:numPr>
          <w:ilvl w:val="0"/>
          <w:numId w:val="1"/>
        </w:numPr>
        <w:tabs>
          <w:tab w:val="left" w:pos="522"/>
        </w:tabs>
        <w:spacing w:line="249" w:lineRule="auto"/>
        <w:ind w:right="585" w:hanging="180"/>
        <w:rPr>
          <w:sz w:val="20"/>
        </w:rPr>
      </w:pPr>
      <w:r>
        <w:rPr>
          <w:color w:val="545861"/>
          <w:sz w:val="20"/>
        </w:rPr>
        <w:t>Protects customers from libel or slander liability</w:t>
      </w:r>
      <w:r>
        <w:rPr>
          <w:color w:val="545861"/>
          <w:spacing w:val="-18"/>
          <w:sz w:val="20"/>
        </w:rPr>
        <w:t xml:space="preserve"> </w:t>
      </w:r>
      <w:r>
        <w:rPr>
          <w:color w:val="545861"/>
          <w:sz w:val="20"/>
        </w:rPr>
        <w:t>exposures</w:t>
      </w:r>
    </w:p>
    <w:p w:rsidR="008346B4" w:rsidRDefault="008346B4">
      <w:pPr>
        <w:spacing w:line="249" w:lineRule="auto"/>
        <w:rPr>
          <w:sz w:val="20"/>
        </w:rPr>
        <w:sectPr w:rsidR="008346B4">
          <w:type w:val="continuous"/>
          <w:pgSz w:w="12240" w:h="15840"/>
          <w:pgMar w:top="500" w:right="200" w:bottom="260" w:left="200" w:header="720" w:footer="720" w:gutter="0"/>
          <w:cols w:num="3" w:space="720" w:equalWidth="0">
            <w:col w:w="3578" w:space="429"/>
            <w:col w:w="3569" w:space="344"/>
            <w:col w:w="3920"/>
          </w:cols>
        </w:sectPr>
      </w:pPr>
    </w:p>
    <w:p w:rsidR="008346B4" w:rsidRDefault="008346B4">
      <w:pPr>
        <w:pStyle w:val="BodyText"/>
      </w:pPr>
    </w:p>
    <w:p w:rsidR="008346B4" w:rsidRDefault="008346B4">
      <w:pPr>
        <w:pStyle w:val="BodyText"/>
      </w:pPr>
    </w:p>
    <w:p w:rsidR="008346B4" w:rsidRDefault="008346B4">
      <w:pPr>
        <w:pStyle w:val="BodyText"/>
        <w:spacing w:before="7" w:after="1"/>
        <w:rPr>
          <w:sz w:val="12"/>
        </w:rPr>
      </w:pPr>
    </w:p>
    <w:p w:rsidR="008346B4" w:rsidRDefault="00D00AF0">
      <w:pPr>
        <w:pStyle w:val="BodyText"/>
        <w:spacing w:line="20" w:lineRule="exact"/>
        <w:ind w:left="156"/>
        <w:rPr>
          <w:sz w:val="2"/>
        </w:rPr>
      </w:pPr>
      <w:r>
        <w:rPr>
          <w:sz w:val="2"/>
        </w:rPr>
      </w:r>
      <w:r>
        <w:rPr>
          <w:sz w:val="2"/>
        </w:rPr>
        <w:pict>
          <v:group id="_x0000_s1030" style="width:576.4pt;height:.4pt;mso-position-horizontal-relative:char;mso-position-vertical-relative:line" coordsize="11528,8">
            <v:line id="_x0000_s1031" style="position:absolute" from="4,4" to="11524,4" strokecolor="#231f20" strokeweight=".4pt">
              <v:stroke dashstyle="dash"/>
            </v:line>
            <w10:wrap type="none"/>
            <w10:anchorlock/>
          </v:group>
        </w:pict>
      </w:r>
    </w:p>
    <w:p w:rsidR="008346B4" w:rsidRDefault="008346B4">
      <w:pPr>
        <w:pStyle w:val="BodyText"/>
        <w:spacing w:before="11"/>
        <w:rPr>
          <w:sz w:val="12"/>
        </w:rPr>
      </w:pPr>
    </w:p>
    <w:p w:rsidR="008346B4" w:rsidRDefault="00981AC9">
      <w:pPr>
        <w:spacing w:before="83" w:line="120" w:lineRule="exact"/>
        <w:ind w:left="160" w:right="3757"/>
        <w:rPr>
          <w:rFonts w:ascii="Times New Roman" w:hAnsi="Times New Roman"/>
          <w:sz w:val="11"/>
        </w:rPr>
      </w:pPr>
      <w:r>
        <w:rPr>
          <w:noProof/>
        </w:rPr>
        <w:drawing>
          <wp:anchor distT="0" distB="0" distL="0" distR="0" simplePos="0" relativeHeight="1360" behindDoc="0" locked="0" layoutInCell="1" allowOverlap="1">
            <wp:simplePos x="0" y="0"/>
            <wp:positionH relativeFrom="page">
              <wp:posOffset>5801524</wp:posOffset>
            </wp:positionH>
            <wp:positionV relativeFrom="paragraph">
              <wp:posOffset>38877</wp:posOffset>
            </wp:positionV>
            <wp:extent cx="1711413" cy="630936"/>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0" cstate="print"/>
                    <a:stretch>
                      <a:fillRect/>
                    </a:stretch>
                  </pic:blipFill>
                  <pic:spPr>
                    <a:xfrm>
                      <a:off x="0" y="0"/>
                      <a:ext cx="1711413" cy="630936"/>
                    </a:xfrm>
                    <a:prstGeom prst="rect">
                      <a:avLst/>
                    </a:prstGeom>
                  </pic:spPr>
                </pic:pic>
              </a:graphicData>
            </a:graphic>
          </wp:anchor>
        </w:drawing>
      </w:r>
      <w:proofErr w:type="gramStart"/>
      <w:r>
        <w:rPr>
          <w:rFonts w:ascii="Times New Roman" w:hAnsi="Times New Roman"/>
          <w:color w:val="545861"/>
          <w:sz w:val="11"/>
        </w:rPr>
        <w:t>©2013</w:t>
      </w:r>
      <w:r>
        <w:rPr>
          <w:rFonts w:ascii="Times New Roman" w:hAnsi="Times New Roman"/>
          <w:color w:val="545861"/>
          <w:spacing w:val="-10"/>
          <w:sz w:val="11"/>
        </w:rPr>
        <w:t xml:space="preserve"> </w:t>
      </w:r>
      <w:r>
        <w:rPr>
          <w:rFonts w:ascii="Times New Roman" w:hAnsi="Times New Roman"/>
          <w:color w:val="545861"/>
          <w:sz w:val="11"/>
        </w:rPr>
        <w:t>Liberty</w:t>
      </w:r>
      <w:r>
        <w:rPr>
          <w:rFonts w:ascii="Times New Roman" w:hAnsi="Times New Roman"/>
          <w:color w:val="545861"/>
          <w:spacing w:val="-10"/>
          <w:sz w:val="11"/>
        </w:rPr>
        <w:t xml:space="preserve"> </w:t>
      </w:r>
      <w:r>
        <w:rPr>
          <w:rFonts w:ascii="Times New Roman" w:hAnsi="Times New Roman"/>
          <w:color w:val="545861"/>
          <w:sz w:val="11"/>
        </w:rPr>
        <w:t>Mutual</w:t>
      </w:r>
      <w:r>
        <w:rPr>
          <w:rFonts w:ascii="Times New Roman" w:hAnsi="Times New Roman"/>
          <w:color w:val="545861"/>
          <w:spacing w:val="-10"/>
          <w:sz w:val="11"/>
        </w:rPr>
        <w:t xml:space="preserve"> </w:t>
      </w:r>
      <w:r>
        <w:rPr>
          <w:rFonts w:ascii="Times New Roman" w:hAnsi="Times New Roman"/>
          <w:color w:val="545861"/>
          <w:sz w:val="11"/>
        </w:rPr>
        <w:t>Insurance.</w:t>
      </w:r>
      <w:proofErr w:type="gramEnd"/>
      <w:r>
        <w:rPr>
          <w:rFonts w:ascii="Times New Roman" w:hAnsi="Times New Roman"/>
          <w:color w:val="545861"/>
          <w:spacing w:val="-10"/>
          <w:sz w:val="11"/>
        </w:rPr>
        <w:t xml:space="preserve"> </w:t>
      </w:r>
      <w:r>
        <w:rPr>
          <w:rFonts w:ascii="Times New Roman" w:hAnsi="Times New Roman"/>
          <w:color w:val="545861"/>
          <w:sz w:val="11"/>
        </w:rPr>
        <w:t>The</w:t>
      </w:r>
      <w:r>
        <w:rPr>
          <w:rFonts w:ascii="Times New Roman" w:hAnsi="Times New Roman"/>
          <w:color w:val="545861"/>
          <w:spacing w:val="-10"/>
          <w:sz w:val="11"/>
        </w:rPr>
        <w:t xml:space="preserve"> </w:t>
      </w:r>
      <w:r>
        <w:rPr>
          <w:rFonts w:ascii="Times New Roman" w:hAnsi="Times New Roman"/>
          <w:color w:val="545861"/>
          <w:sz w:val="11"/>
        </w:rPr>
        <w:t>audience</w:t>
      </w:r>
      <w:r>
        <w:rPr>
          <w:rFonts w:ascii="Times New Roman" w:hAnsi="Times New Roman"/>
          <w:color w:val="545861"/>
          <w:spacing w:val="-10"/>
          <w:sz w:val="11"/>
        </w:rPr>
        <w:t xml:space="preserve"> </w:t>
      </w:r>
      <w:r>
        <w:rPr>
          <w:rFonts w:ascii="Times New Roman" w:hAnsi="Times New Roman"/>
          <w:color w:val="545861"/>
          <w:sz w:val="11"/>
        </w:rPr>
        <w:t>for</w:t>
      </w:r>
      <w:r>
        <w:rPr>
          <w:rFonts w:ascii="Times New Roman" w:hAnsi="Times New Roman"/>
          <w:color w:val="545861"/>
          <w:spacing w:val="-10"/>
          <w:sz w:val="11"/>
        </w:rPr>
        <w:t xml:space="preserve"> </w:t>
      </w:r>
      <w:r>
        <w:rPr>
          <w:rFonts w:ascii="Times New Roman" w:hAnsi="Times New Roman"/>
          <w:color w:val="545861"/>
          <w:sz w:val="11"/>
        </w:rPr>
        <w:t>this</w:t>
      </w:r>
      <w:r>
        <w:rPr>
          <w:rFonts w:ascii="Times New Roman" w:hAnsi="Times New Roman"/>
          <w:color w:val="545861"/>
          <w:spacing w:val="-10"/>
          <w:sz w:val="11"/>
        </w:rPr>
        <w:t xml:space="preserve"> </w:t>
      </w:r>
      <w:r>
        <w:rPr>
          <w:rFonts w:ascii="Times New Roman" w:hAnsi="Times New Roman"/>
          <w:color w:val="545861"/>
          <w:sz w:val="11"/>
        </w:rPr>
        <w:t>information</w:t>
      </w:r>
      <w:r>
        <w:rPr>
          <w:rFonts w:ascii="Times New Roman" w:hAnsi="Times New Roman"/>
          <w:color w:val="545861"/>
          <w:spacing w:val="-10"/>
          <w:sz w:val="11"/>
        </w:rPr>
        <w:t xml:space="preserve"> </w:t>
      </w:r>
      <w:r>
        <w:rPr>
          <w:rFonts w:ascii="Times New Roman" w:hAnsi="Times New Roman"/>
          <w:color w:val="545861"/>
          <w:sz w:val="11"/>
        </w:rPr>
        <w:t>includes</w:t>
      </w:r>
      <w:r>
        <w:rPr>
          <w:rFonts w:ascii="Times New Roman" w:hAnsi="Times New Roman"/>
          <w:color w:val="545861"/>
          <w:spacing w:val="-10"/>
          <w:sz w:val="11"/>
        </w:rPr>
        <w:t xml:space="preserve"> </w:t>
      </w:r>
      <w:r>
        <w:rPr>
          <w:rFonts w:ascii="Times New Roman" w:hAnsi="Times New Roman"/>
          <w:color w:val="545861"/>
          <w:sz w:val="11"/>
        </w:rPr>
        <w:t>agents</w:t>
      </w:r>
      <w:r>
        <w:rPr>
          <w:rFonts w:ascii="Times New Roman" w:hAnsi="Times New Roman"/>
          <w:color w:val="545861"/>
          <w:spacing w:val="-10"/>
          <w:sz w:val="11"/>
        </w:rPr>
        <w:t xml:space="preserve"> </w:t>
      </w:r>
      <w:r>
        <w:rPr>
          <w:rFonts w:ascii="Times New Roman" w:hAnsi="Times New Roman"/>
          <w:color w:val="545861"/>
          <w:sz w:val="11"/>
        </w:rPr>
        <w:t>and</w:t>
      </w:r>
      <w:r>
        <w:rPr>
          <w:rFonts w:ascii="Times New Roman" w:hAnsi="Times New Roman"/>
          <w:color w:val="545861"/>
          <w:spacing w:val="-10"/>
          <w:sz w:val="11"/>
        </w:rPr>
        <w:t xml:space="preserve"> </w:t>
      </w:r>
      <w:r>
        <w:rPr>
          <w:rFonts w:ascii="Times New Roman" w:hAnsi="Times New Roman"/>
          <w:color w:val="545861"/>
          <w:sz w:val="11"/>
        </w:rPr>
        <w:t>brokers</w:t>
      </w:r>
      <w:r>
        <w:rPr>
          <w:rFonts w:ascii="Times New Roman" w:hAnsi="Times New Roman"/>
          <w:color w:val="545861"/>
          <w:spacing w:val="-10"/>
          <w:sz w:val="11"/>
        </w:rPr>
        <w:t xml:space="preserve"> </w:t>
      </w:r>
      <w:r>
        <w:rPr>
          <w:rFonts w:ascii="Times New Roman" w:hAnsi="Times New Roman"/>
          <w:color w:val="545861"/>
          <w:sz w:val="11"/>
        </w:rPr>
        <w:t>nationwide</w:t>
      </w:r>
      <w:r>
        <w:rPr>
          <w:rFonts w:ascii="Times New Roman" w:hAnsi="Times New Roman"/>
          <w:color w:val="545861"/>
          <w:spacing w:val="-10"/>
          <w:sz w:val="11"/>
        </w:rPr>
        <w:t xml:space="preserve"> </w:t>
      </w:r>
      <w:r>
        <w:rPr>
          <w:rFonts w:ascii="Times New Roman" w:hAnsi="Times New Roman"/>
          <w:color w:val="545861"/>
          <w:sz w:val="11"/>
        </w:rPr>
        <w:t>and</w:t>
      </w:r>
      <w:r>
        <w:rPr>
          <w:rFonts w:ascii="Times New Roman" w:hAnsi="Times New Roman"/>
          <w:color w:val="545861"/>
          <w:spacing w:val="-10"/>
          <w:sz w:val="11"/>
        </w:rPr>
        <w:t xml:space="preserve"> </w:t>
      </w:r>
      <w:r>
        <w:rPr>
          <w:rFonts w:ascii="Times New Roman" w:hAnsi="Times New Roman"/>
          <w:color w:val="545861"/>
          <w:sz w:val="11"/>
        </w:rPr>
        <w:t>is</w:t>
      </w:r>
      <w:r>
        <w:rPr>
          <w:rFonts w:ascii="Times New Roman" w:hAnsi="Times New Roman"/>
          <w:color w:val="545861"/>
          <w:spacing w:val="-10"/>
          <w:sz w:val="11"/>
        </w:rPr>
        <w:t xml:space="preserve"> </w:t>
      </w:r>
      <w:r>
        <w:rPr>
          <w:rFonts w:ascii="Times New Roman" w:hAnsi="Times New Roman"/>
          <w:color w:val="545861"/>
          <w:sz w:val="11"/>
        </w:rPr>
        <w:t>therefore</w:t>
      </w:r>
      <w:r>
        <w:rPr>
          <w:rFonts w:ascii="Times New Roman" w:hAnsi="Times New Roman"/>
          <w:color w:val="545861"/>
          <w:spacing w:val="-10"/>
          <w:sz w:val="11"/>
        </w:rPr>
        <w:t xml:space="preserve"> </w:t>
      </w:r>
      <w:r>
        <w:rPr>
          <w:rFonts w:ascii="Times New Roman" w:hAnsi="Times New Roman"/>
          <w:color w:val="545861"/>
          <w:sz w:val="11"/>
        </w:rPr>
        <w:t>general</w:t>
      </w:r>
      <w:r>
        <w:rPr>
          <w:rFonts w:ascii="Times New Roman" w:hAnsi="Times New Roman"/>
          <w:color w:val="545861"/>
          <w:spacing w:val="-10"/>
          <w:sz w:val="11"/>
        </w:rPr>
        <w:t xml:space="preserve"> </w:t>
      </w:r>
      <w:r>
        <w:rPr>
          <w:rFonts w:ascii="Times New Roman" w:hAnsi="Times New Roman"/>
          <w:color w:val="545861"/>
          <w:sz w:val="11"/>
        </w:rPr>
        <w:t>in</w:t>
      </w:r>
      <w:r>
        <w:rPr>
          <w:rFonts w:ascii="Times New Roman" w:hAnsi="Times New Roman"/>
          <w:color w:val="545861"/>
          <w:spacing w:val="-10"/>
          <w:sz w:val="11"/>
        </w:rPr>
        <w:t xml:space="preserve"> </w:t>
      </w:r>
      <w:r>
        <w:rPr>
          <w:rFonts w:ascii="Times New Roman" w:hAnsi="Times New Roman"/>
          <w:color w:val="545861"/>
          <w:sz w:val="11"/>
        </w:rPr>
        <w:t>nature.</w:t>
      </w:r>
      <w:r>
        <w:rPr>
          <w:rFonts w:ascii="Times New Roman" w:hAnsi="Times New Roman"/>
          <w:color w:val="545861"/>
          <w:spacing w:val="-10"/>
          <w:sz w:val="11"/>
        </w:rPr>
        <w:t xml:space="preserve"> </w:t>
      </w:r>
      <w:r>
        <w:rPr>
          <w:rFonts w:ascii="Times New Roman" w:hAnsi="Times New Roman"/>
          <w:color w:val="545861"/>
          <w:sz w:val="11"/>
        </w:rPr>
        <w:t>Every</w:t>
      </w:r>
      <w:r>
        <w:rPr>
          <w:rFonts w:ascii="Times New Roman" w:hAnsi="Times New Roman"/>
          <w:color w:val="545861"/>
          <w:spacing w:val="-10"/>
          <w:sz w:val="11"/>
        </w:rPr>
        <w:t xml:space="preserve"> </w:t>
      </w:r>
      <w:r>
        <w:rPr>
          <w:rFonts w:ascii="Times New Roman" w:hAnsi="Times New Roman"/>
          <w:color w:val="545861"/>
          <w:sz w:val="11"/>
        </w:rPr>
        <w:t>agent</w:t>
      </w:r>
      <w:r>
        <w:rPr>
          <w:rFonts w:ascii="Times New Roman" w:hAnsi="Times New Roman"/>
          <w:color w:val="545861"/>
          <w:spacing w:val="-10"/>
          <w:sz w:val="11"/>
        </w:rPr>
        <w:t xml:space="preserve"> </w:t>
      </w:r>
      <w:r>
        <w:rPr>
          <w:rFonts w:ascii="Times New Roman" w:hAnsi="Times New Roman"/>
          <w:color w:val="545861"/>
          <w:sz w:val="11"/>
        </w:rPr>
        <w:t>and</w:t>
      </w:r>
      <w:r>
        <w:rPr>
          <w:rFonts w:ascii="Times New Roman" w:hAnsi="Times New Roman"/>
          <w:color w:val="545861"/>
          <w:spacing w:val="-10"/>
          <w:sz w:val="11"/>
        </w:rPr>
        <w:t xml:space="preserve"> </w:t>
      </w:r>
      <w:r>
        <w:rPr>
          <w:rFonts w:ascii="Times New Roman" w:hAnsi="Times New Roman"/>
          <w:color w:val="545861"/>
          <w:sz w:val="11"/>
        </w:rPr>
        <w:t>broker</w:t>
      </w:r>
      <w:r>
        <w:rPr>
          <w:rFonts w:ascii="Times New Roman" w:hAnsi="Times New Roman"/>
          <w:color w:val="545861"/>
          <w:spacing w:val="-10"/>
          <w:sz w:val="11"/>
        </w:rPr>
        <w:t xml:space="preserve"> </w:t>
      </w:r>
      <w:r>
        <w:rPr>
          <w:rFonts w:ascii="Times New Roman" w:hAnsi="Times New Roman"/>
          <w:color w:val="545861"/>
          <w:sz w:val="11"/>
        </w:rPr>
        <w:t>is</w:t>
      </w:r>
      <w:r>
        <w:rPr>
          <w:rFonts w:ascii="Times New Roman" w:hAnsi="Times New Roman"/>
          <w:color w:val="545861"/>
          <w:spacing w:val="-10"/>
          <w:sz w:val="11"/>
        </w:rPr>
        <w:t xml:space="preserve"> </w:t>
      </w:r>
      <w:r>
        <w:rPr>
          <w:rFonts w:ascii="Times New Roman" w:hAnsi="Times New Roman"/>
          <w:color w:val="545861"/>
          <w:sz w:val="11"/>
        </w:rPr>
        <w:t>responsible</w:t>
      </w:r>
      <w:r>
        <w:rPr>
          <w:rFonts w:ascii="Times New Roman" w:hAnsi="Times New Roman"/>
          <w:color w:val="545861"/>
          <w:spacing w:val="-10"/>
          <w:sz w:val="11"/>
        </w:rPr>
        <w:t xml:space="preserve"> </w:t>
      </w:r>
      <w:r>
        <w:rPr>
          <w:rFonts w:ascii="Times New Roman" w:hAnsi="Times New Roman"/>
          <w:color w:val="545861"/>
          <w:sz w:val="11"/>
        </w:rPr>
        <w:t>for knowing</w:t>
      </w:r>
      <w:r>
        <w:rPr>
          <w:rFonts w:ascii="Times New Roman" w:hAnsi="Times New Roman"/>
          <w:color w:val="545861"/>
          <w:spacing w:val="-12"/>
          <w:sz w:val="11"/>
        </w:rPr>
        <w:t xml:space="preserve"> </w:t>
      </w:r>
      <w:r>
        <w:rPr>
          <w:rFonts w:ascii="Times New Roman" w:hAnsi="Times New Roman"/>
          <w:color w:val="545861"/>
          <w:sz w:val="11"/>
        </w:rPr>
        <w:t>the</w:t>
      </w:r>
      <w:r>
        <w:rPr>
          <w:rFonts w:ascii="Times New Roman" w:hAnsi="Times New Roman"/>
          <w:color w:val="545861"/>
          <w:spacing w:val="-12"/>
          <w:sz w:val="11"/>
        </w:rPr>
        <w:t xml:space="preserve"> </w:t>
      </w:r>
      <w:r>
        <w:rPr>
          <w:rFonts w:ascii="Times New Roman" w:hAnsi="Times New Roman"/>
          <w:color w:val="545861"/>
          <w:sz w:val="11"/>
        </w:rPr>
        <w:t>guidelines</w:t>
      </w:r>
      <w:r>
        <w:rPr>
          <w:rFonts w:ascii="Times New Roman" w:hAnsi="Times New Roman"/>
          <w:color w:val="545861"/>
          <w:spacing w:val="-12"/>
          <w:sz w:val="11"/>
        </w:rPr>
        <w:t xml:space="preserve"> </w:t>
      </w:r>
      <w:r>
        <w:rPr>
          <w:rFonts w:ascii="Times New Roman" w:hAnsi="Times New Roman"/>
          <w:color w:val="545861"/>
          <w:sz w:val="11"/>
        </w:rPr>
        <w:t>and</w:t>
      </w:r>
      <w:r>
        <w:rPr>
          <w:rFonts w:ascii="Times New Roman" w:hAnsi="Times New Roman"/>
          <w:color w:val="545861"/>
          <w:spacing w:val="-12"/>
          <w:sz w:val="11"/>
        </w:rPr>
        <w:t xml:space="preserve"> </w:t>
      </w:r>
      <w:r>
        <w:rPr>
          <w:rFonts w:ascii="Times New Roman" w:hAnsi="Times New Roman"/>
          <w:color w:val="545861"/>
          <w:sz w:val="11"/>
        </w:rPr>
        <w:t>laws</w:t>
      </w:r>
      <w:r>
        <w:rPr>
          <w:rFonts w:ascii="Times New Roman" w:hAnsi="Times New Roman"/>
          <w:color w:val="545861"/>
          <w:spacing w:val="-12"/>
          <w:sz w:val="11"/>
        </w:rPr>
        <w:t xml:space="preserve"> </w:t>
      </w:r>
      <w:r>
        <w:rPr>
          <w:rFonts w:ascii="Times New Roman" w:hAnsi="Times New Roman"/>
          <w:color w:val="545861"/>
          <w:sz w:val="11"/>
        </w:rPr>
        <w:t>that</w:t>
      </w:r>
      <w:r>
        <w:rPr>
          <w:rFonts w:ascii="Times New Roman" w:hAnsi="Times New Roman"/>
          <w:color w:val="545861"/>
          <w:spacing w:val="-12"/>
          <w:sz w:val="11"/>
        </w:rPr>
        <w:t xml:space="preserve"> </w:t>
      </w:r>
      <w:r>
        <w:rPr>
          <w:rFonts w:ascii="Times New Roman" w:hAnsi="Times New Roman"/>
          <w:color w:val="545861"/>
          <w:sz w:val="11"/>
        </w:rPr>
        <w:t>govern</w:t>
      </w:r>
      <w:r>
        <w:rPr>
          <w:rFonts w:ascii="Times New Roman" w:hAnsi="Times New Roman"/>
          <w:color w:val="545861"/>
          <w:spacing w:val="-12"/>
          <w:sz w:val="11"/>
        </w:rPr>
        <w:t xml:space="preserve"> </w:t>
      </w:r>
      <w:r>
        <w:rPr>
          <w:rFonts w:ascii="Times New Roman" w:hAnsi="Times New Roman"/>
          <w:color w:val="545861"/>
          <w:sz w:val="11"/>
        </w:rPr>
        <w:t>rating,</w:t>
      </w:r>
      <w:r>
        <w:rPr>
          <w:rFonts w:ascii="Times New Roman" w:hAnsi="Times New Roman"/>
          <w:color w:val="545861"/>
          <w:spacing w:val="-12"/>
          <w:sz w:val="11"/>
        </w:rPr>
        <w:t xml:space="preserve"> </w:t>
      </w:r>
      <w:r>
        <w:rPr>
          <w:rFonts w:ascii="Times New Roman" w:hAnsi="Times New Roman"/>
          <w:color w:val="545861"/>
          <w:sz w:val="11"/>
        </w:rPr>
        <w:t>underwriting</w:t>
      </w:r>
      <w:r>
        <w:rPr>
          <w:rFonts w:ascii="Times New Roman" w:hAnsi="Times New Roman"/>
          <w:color w:val="545861"/>
          <w:spacing w:val="-12"/>
          <w:sz w:val="11"/>
        </w:rPr>
        <w:t xml:space="preserve"> </w:t>
      </w:r>
      <w:r>
        <w:rPr>
          <w:rFonts w:ascii="Times New Roman" w:hAnsi="Times New Roman"/>
          <w:color w:val="545861"/>
          <w:sz w:val="11"/>
        </w:rPr>
        <w:t>and</w:t>
      </w:r>
      <w:r>
        <w:rPr>
          <w:rFonts w:ascii="Times New Roman" w:hAnsi="Times New Roman"/>
          <w:color w:val="545861"/>
          <w:spacing w:val="-12"/>
          <w:sz w:val="11"/>
        </w:rPr>
        <w:t xml:space="preserve"> </w:t>
      </w:r>
      <w:r>
        <w:rPr>
          <w:rFonts w:ascii="Times New Roman" w:hAnsi="Times New Roman"/>
          <w:color w:val="545861"/>
          <w:sz w:val="11"/>
        </w:rPr>
        <w:t>claims</w:t>
      </w:r>
      <w:r>
        <w:rPr>
          <w:rFonts w:ascii="Times New Roman" w:hAnsi="Times New Roman"/>
          <w:color w:val="545861"/>
          <w:spacing w:val="-12"/>
          <w:sz w:val="11"/>
        </w:rPr>
        <w:t xml:space="preserve"> </w:t>
      </w:r>
      <w:r>
        <w:rPr>
          <w:rFonts w:ascii="Times New Roman" w:hAnsi="Times New Roman"/>
          <w:color w:val="545861"/>
          <w:sz w:val="11"/>
        </w:rPr>
        <w:t>handling</w:t>
      </w:r>
      <w:r>
        <w:rPr>
          <w:rFonts w:ascii="Times New Roman" w:hAnsi="Times New Roman"/>
          <w:color w:val="545861"/>
          <w:spacing w:val="-12"/>
          <w:sz w:val="11"/>
        </w:rPr>
        <w:t xml:space="preserve"> </w:t>
      </w:r>
      <w:r>
        <w:rPr>
          <w:rFonts w:ascii="Times New Roman" w:hAnsi="Times New Roman"/>
          <w:color w:val="545861"/>
          <w:sz w:val="11"/>
        </w:rPr>
        <w:t>in</w:t>
      </w:r>
      <w:r>
        <w:rPr>
          <w:rFonts w:ascii="Times New Roman" w:hAnsi="Times New Roman"/>
          <w:color w:val="545861"/>
          <w:spacing w:val="-12"/>
          <w:sz w:val="11"/>
        </w:rPr>
        <w:t xml:space="preserve"> </w:t>
      </w:r>
      <w:r>
        <w:rPr>
          <w:rFonts w:ascii="Times New Roman" w:hAnsi="Times New Roman"/>
          <w:color w:val="545861"/>
          <w:sz w:val="11"/>
        </w:rPr>
        <w:t>their</w:t>
      </w:r>
      <w:r>
        <w:rPr>
          <w:rFonts w:ascii="Times New Roman" w:hAnsi="Times New Roman"/>
          <w:color w:val="545861"/>
          <w:spacing w:val="-12"/>
          <w:sz w:val="11"/>
        </w:rPr>
        <w:t xml:space="preserve"> </w:t>
      </w:r>
      <w:r>
        <w:rPr>
          <w:rFonts w:ascii="Times New Roman" w:hAnsi="Times New Roman"/>
          <w:color w:val="545861"/>
          <w:sz w:val="11"/>
        </w:rPr>
        <w:t>states.</w:t>
      </w:r>
      <w:r>
        <w:rPr>
          <w:rFonts w:ascii="Times New Roman" w:hAnsi="Times New Roman"/>
          <w:color w:val="545861"/>
          <w:spacing w:val="-12"/>
          <w:sz w:val="11"/>
        </w:rPr>
        <w:t xml:space="preserve"> </w:t>
      </w:r>
      <w:r>
        <w:rPr>
          <w:rFonts w:ascii="Times New Roman" w:hAnsi="Times New Roman"/>
          <w:color w:val="545861"/>
          <w:sz w:val="11"/>
        </w:rPr>
        <w:t>Coverages</w:t>
      </w:r>
      <w:r>
        <w:rPr>
          <w:rFonts w:ascii="Times New Roman" w:hAnsi="Times New Roman"/>
          <w:color w:val="545861"/>
          <w:spacing w:val="-12"/>
          <w:sz w:val="11"/>
        </w:rPr>
        <w:t xml:space="preserve"> </w:t>
      </w:r>
      <w:r>
        <w:rPr>
          <w:rFonts w:ascii="Times New Roman" w:hAnsi="Times New Roman"/>
          <w:color w:val="545861"/>
          <w:sz w:val="11"/>
        </w:rPr>
        <w:t>and</w:t>
      </w:r>
      <w:r>
        <w:rPr>
          <w:rFonts w:ascii="Times New Roman" w:hAnsi="Times New Roman"/>
          <w:color w:val="545861"/>
          <w:spacing w:val="-12"/>
          <w:sz w:val="11"/>
        </w:rPr>
        <w:t xml:space="preserve"> </w:t>
      </w:r>
      <w:r>
        <w:rPr>
          <w:rFonts w:ascii="Times New Roman" w:hAnsi="Times New Roman"/>
          <w:color w:val="545861"/>
          <w:sz w:val="11"/>
        </w:rPr>
        <w:t>features</w:t>
      </w:r>
      <w:r>
        <w:rPr>
          <w:rFonts w:ascii="Times New Roman" w:hAnsi="Times New Roman"/>
          <w:color w:val="545861"/>
          <w:spacing w:val="-12"/>
          <w:sz w:val="11"/>
        </w:rPr>
        <w:t xml:space="preserve"> </w:t>
      </w:r>
      <w:r>
        <w:rPr>
          <w:rFonts w:ascii="Times New Roman" w:hAnsi="Times New Roman"/>
          <w:color w:val="545861"/>
          <w:sz w:val="11"/>
        </w:rPr>
        <w:t>not</w:t>
      </w:r>
      <w:r>
        <w:rPr>
          <w:rFonts w:ascii="Times New Roman" w:hAnsi="Times New Roman"/>
          <w:color w:val="545861"/>
          <w:spacing w:val="-12"/>
          <w:sz w:val="11"/>
        </w:rPr>
        <w:t xml:space="preserve"> </w:t>
      </w:r>
      <w:r>
        <w:rPr>
          <w:rFonts w:ascii="Times New Roman" w:hAnsi="Times New Roman"/>
          <w:color w:val="545861"/>
          <w:sz w:val="11"/>
        </w:rPr>
        <w:t>available</w:t>
      </w:r>
      <w:r>
        <w:rPr>
          <w:rFonts w:ascii="Times New Roman" w:hAnsi="Times New Roman"/>
          <w:color w:val="545861"/>
          <w:spacing w:val="-12"/>
          <w:sz w:val="11"/>
        </w:rPr>
        <w:t xml:space="preserve"> </w:t>
      </w:r>
      <w:r>
        <w:rPr>
          <w:rFonts w:ascii="Times New Roman" w:hAnsi="Times New Roman"/>
          <w:color w:val="545861"/>
          <w:sz w:val="11"/>
        </w:rPr>
        <w:t>in</w:t>
      </w:r>
      <w:r>
        <w:rPr>
          <w:rFonts w:ascii="Times New Roman" w:hAnsi="Times New Roman"/>
          <w:color w:val="545861"/>
          <w:spacing w:val="-12"/>
          <w:sz w:val="11"/>
        </w:rPr>
        <w:t xml:space="preserve"> </w:t>
      </w:r>
      <w:r>
        <w:rPr>
          <w:rFonts w:ascii="Times New Roman" w:hAnsi="Times New Roman"/>
          <w:color w:val="545861"/>
          <w:sz w:val="11"/>
        </w:rPr>
        <w:t>all</w:t>
      </w:r>
      <w:r>
        <w:rPr>
          <w:rFonts w:ascii="Times New Roman" w:hAnsi="Times New Roman"/>
          <w:color w:val="545861"/>
          <w:spacing w:val="-12"/>
          <w:sz w:val="11"/>
        </w:rPr>
        <w:t xml:space="preserve"> </w:t>
      </w:r>
      <w:r>
        <w:rPr>
          <w:rFonts w:ascii="Times New Roman" w:hAnsi="Times New Roman"/>
          <w:color w:val="545861"/>
          <w:sz w:val="11"/>
        </w:rPr>
        <w:t>states;</w:t>
      </w:r>
      <w:r>
        <w:rPr>
          <w:rFonts w:ascii="Times New Roman" w:hAnsi="Times New Roman"/>
          <w:color w:val="545861"/>
          <w:spacing w:val="-12"/>
          <w:sz w:val="11"/>
        </w:rPr>
        <w:t xml:space="preserve"> </w:t>
      </w:r>
      <w:r>
        <w:rPr>
          <w:rFonts w:ascii="Times New Roman" w:hAnsi="Times New Roman"/>
          <w:color w:val="545861"/>
          <w:sz w:val="11"/>
        </w:rPr>
        <w:t>see</w:t>
      </w:r>
      <w:r>
        <w:rPr>
          <w:rFonts w:ascii="Times New Roman" w:hAnsi="Times New Roman"/>
          <w:color w:val="545861"/>
          <w:spacing w:val="-12"/>
          <w:sz w:val="11"/>
        </w:rPr>
        <w:t xml:space="preserve"> </w:t>
      </w:r>
      <w:r>
        <w:rPr>
          <w:rFonts w:ascii="Times New Roman" w:hAnsi="Times New Roman"/>
          <w:color w:val="545861"/>
          <w:sz w:val="11"/>
        </w:rPr>
        <w:t>the</w:t>
      </w:r>
      <w:r>
        <w:rPr>
          <w:rFonts w:ascii="Times New Roman" w:hAnsi="Times New Roman"/>
          <w:color w:val="545861"/>
          <w:spacing w:val="-12"/>
          <w:sz w:val="11"/>
        </w:rPr>
        <w:t xml:space="preserve"> </w:t>
      </w:r>
      <w:r>
        <w:rPr>
          <w:rFonts w:ascii="Times New Roman" w:hAnsi="Times New Roman"/>
          <w:color w:val="545861"/>
          <w:sz w:val="11"/>
        </w:rPr>
        <w:t>Product</w:t>
      </w:r>
      <w:r>
        <w:rPr>
          <w:rFonts w:ascii="Times New Roman" w:hAnsi="Times New Roman"/>
          <w:color w:val="545861"/>
          <w:spacing w:val="-12"/>
          <w:sz w:val="11"/>
        </w:rPr>
        <w:t xml:space="preserve"> </w:t>
      </w:r>
      <w:r>
        <w:rPr>
          <w:rFonts w:ascii="Times New Roman" w:hAnsi="Times New Roman"/>
          <w:color w:val="545861"/>
          <w:sz w:val="11"/>
        </w:rPr>
        <w:t>Guide(s)</w:t>
      </w:r>
      <w:r>
        <w:rPr>
          <w:rFonts w:ascii="Times New Roman" w:hAnsi="Times New Roman"/>
          <w:color w:val="545861"/>
          <w:spacing w:val="-12"/>
          <w:sz w:val="11"/>
        </w:rPr>
        <w:t xml:space="preserve"> </w:t>
      </w:r>
      <w:r>
        <w:rPr>
          <w:rFonts w:ascii="Times New Roman" w:hAnsi="Times New Roman"/>
          <w:color w:val="545861"/>
          <w:sz w:val="11"/>
        </w:rPr>
        <w:t>for</w:t>
      </w:r>
      <w:r>
        <w:rPr>
          <w:rFonts w:ascii="Times New Roman" w:hAnsi="Times New Roman"/>
          <w:color w:val="545861"/>
          <w:spacing w:val="-12"/>
          <w:sz w:val="11"/>
        </w:rPr>
        <w:t xml:space="preserve"> </w:t>
      </w:r>
      <w:r>
        <w:rPr>
          <w:rFonts w:ascii="Times New Roman" w:hAnsi="Times New Roman"/>
          <w:color w:val="545861"/>
          <w:sz w:val="11"/>
        </w:rPr>
        <w:t>details. The</w:t>
      </w:r>
      <w:r>
        <w:rPr>
          <w:rFonts w:ascii="Times New Roman" w:hAnsi="Times New Roman"/>
          <w:color w:val="545861"/>
          <w:spacing w:val="-10"/>
          <w:sz w:val="11"/>
        </w:rPr>
        <w:t xml:space="preserve"> </w:t>
      </w:r>
      <w:r>
        <w:rPr>
          <w:rFonts w:ascii="Times New Roman" w:hAnsi="Times New Roman"/>
          <w:color w:val="545861"/>
          <w:sz w:val="11"/>
        </w:rPr>
        <w:t>use</w:t>
      </w:r>
      <w:r>
        <w:rPr>
          <w:rFonts w:ascii="Times New Roman" w:hAnsi="Times New Roman"/>
          <w:color w:val="545861"/>
          <w:spacing w:val="-10"/>
          <w:sz w:val="11"/>
        </w:rPr>
        <w:t xml:space="preserve"> </w:t>
      </w:r>
      <w:r>
        <w:rPr>
          <w:rFonts w:ascii="Times New Roman" w:hAnsi="Times New Roman"/>
          <w:color w:val="545861"/>
          <w:sz w:val="11"/>
        </w:rPr>
        <w:t>of</w:t>
      </w:r>
      <w:r>
        <w:rPr>
          <w:rFonts w:ascii="Times New Roman" w:hAnsi="Times New Roman"/>
          <w:color w:val="545861"/>
          <w:spacing w:val="-10"/>
          <w:sz w:val="11"/>
        </w:rPr>
        <w:t xml:space="preserve"> </w:t>
      </w:r>
      <w:r>
        <w:rPr>
          <w:rFonts w:ascii="Times New Roman" w:hAnsi="Times New Roman"/>
          <w:color w:val="545861"/>
          <w:sz w:val="11"/>
        </w:rPr>
        <w:t>Olympic</w:t>
      </w:r>
      <w:r>
        <w:rPr>
          <w:rFonts w:ascii="Times New Roman" w:hAnsi="Times New Roman"/>
          <w:color w:val="545861"/>
          <w:spacing w:val="-10"/>
          <w:sz w:val="11"/>
        </w:rPr>
        <w:t xml:space="preserve"> </w:t>
      </w:r>
      <w:r>
        <w:rPr>
          <w:rFonts w:ascii="Times New Roman" w:hAnsi="Times New Roman"/>
          <w:color w:val="545861"/>
          <w:sz w:val="11"/>
        </w:rPr>
        <w:t>Marks,</w:t>
      </w:r>
      <w:r>
        <w:rPr>
          <w:rFonts w:ascii="Times New Roman" w:hAnsi="Times New Roman"/>
          <w:color w:val="545861"/>
          <w:spacing w:val="-13"/>
          <w:sz w:val="11"/>
        </w:rPr>
        <w:t xml:space="preserve"> </w:t>
      </w:r>
      <w:r>
        <w:rPr>
          <w:rFonts w:ascii="Times New Roman" w:hAnsi="Times New Roman"/>
          <w:color w:val="545861"/>
          <w:sz w:val="11"/>
        </w:rPr>
        <w:t>Terminology,</w:t>
      </w:r>
      <w:r>
        <w:rPr>
          <w:rFonts w:ascii="Times New Roman" w:hAnsi="Times New Roman"/>
          <w:color w:val="545861"/>
          <w:spacing w:val="-10"/>
          <w:sz w:val="11"/>
        </w:rPr>
        <w:t xml:space="preserve"> </w:t>
      </w:r>
      <w:r>
        <w:rPr>
          <w:rFonts w:ascii="Times New Roman" w:hAnsi="Times New Roman"/>
          <w:color w:val="545861"/>
          <w:sz w:val="11"/>
        </w:rPr>
        <w:t>and</w:t>
      </w:r>
      <w:r>
        <w:rPr>
          <w:rFonts w:ascii="Times New Roman" w:hAnsi="Times New Roman"/>
          <w:color w:val="545861"/>
          <w:spacing w:val="-10"/>
          <w:sz w:val="11"/>
        </w:rPr>
        <w:t xml:space="preserve"> </w:t>
      </w:r>
      <w:r>
        <w:rPr>
          <w:rFonts w:ascii="Times New Roman" w:hAnsi="Times New Roman"/>
          <w:color w:val="545861"/>
          <w:sz w:val="11"/>
        </w:rPr>
        <w:t>Imagery</w:t>
      </w:r>
      <w:r>
        <w:rPr>
          <w:rFonts w:ascii="Times New Roman" w:hAnsi="Times New Roman"/>
          <w:color w:val="545861"/>
          <w:spacing w:val="-10"/>
          <w:sz w:val="11"/>
        </w:rPr>
        <w:t xml:space="preserve"> </w:t>
      </w:r>
      <w:r>
        <w:rPr>
          <w:rFonts w:ascii="Times New Roman" w:hAnsi="Times New Roman"/>
          <w:color w:val="545861"/>
          <w:sz w:val="11"/>
        </w:rPr>
        <w:t>is</w:t>
      </w:r>
      <w:r>
        <w:rPr>
          <w:rFonts w:ascii="Times New Roman" w:hAnsi="Times New Roman"/>
          <w:color w:val="545861"/>
          <w:spacing w:val="-10"/>
          <w:sz w:val="11"/>
        </w:rPr>
        <w:t xml:space="preserve"> </w:t>
      </w:r>
      <w:r>
        <w:rPr>
          <w:rFonts w:ascii="Times New Roman" w:hAnsi="Times New Roman"/>
          <w:color w:val="545861"/>
          <w:sz w:val="11"/>
        </w:rPr>
        <w:t>authorized</w:t>
      </w:r>
      <w:r>
        <w:rPr>
          <w:rFonts w:ascii="Times New Roman" w:hAnsi="Times New Roman"/>
          <w:color w:val="545861"/>
          <w:spacing w:val="-10"/>
          <w:sz w:val="11"/>
        </w:rPr>
        <w:t xml:space="preserve"> </w:t>
      </w:r>
      <w:r>
        <w:rPr>
          <w:rFonts w:ascii="Times New Roman" w:hAnsi="Times New Roman"/>
          <w:color w:val="545861"/>
          <w:sz w:val="11"/>
        </w:rPr>
        <w:t>by</w:t>
      </w:r>
      <w:r>
        <w:rPr>
          <w:rFonts w:ascii="Times New Roman" w:hAnsi="Times New Roman"/>
          <w:color w:val="545861"/>
          <w:spacing w:val="-10"/>
          <w:sz w:val="11"/>
        </w:rPr>
        <w:t xml:space="preserve"> </w:t>
      </w:r>
      <w:r>
        <w:rPr>
          <w:rFonts w:ascii="Times New Roman" w:hAnsi="Times New Roman"/>
          <w:color w:val="545861"/>
          <w:sz w:val="11"/>
        </w:rPr>
        <w:t>the</w:t>
      </w:r>
      <w:r>
        <w:rPr>
          <w:rFonts w:ascii="Times New Roman" w:hAnsi="Times New Roman"/>
          <w:color w:val="545861"/>
          <w:spacing w:val="-10"/>
          <w:sz w:val="11"/>
        </w:rPr>
        <w:t xml:space="preserve"> </w:t>
      </w:r>
      <w:r>
        <w:rPr>
          <w:rFonts w:ascii="Times New Roman" w:hAnsi="Times New Roman"/>
          <w:color w:val="545861"/>
          <w:sz w:val="11"/>
        </w:rPr>
        <w:t>U.S.</w:t>
      </w:r>
      <w:r>
        <w:rPr>
          <w:rFonts w:ascii="Times New Roman" w:hAnsi="Times New Roman"/>
          <w:color w:val="545861"/>
          <w:spacing w:val="-10"/>
          <w:sz w:val="11"/>
        </w:rPr>
        <w:t xml:space="preserve"> </w:t>
      </w:r>
      <w:r>
        <w:rPr>
          <w:rFonts w:ascii="Times New Roman" w:hAnsi="Times New Roman"/>
          <w:color w:val="545861"/>
          <w:sz w:val="11"/>
        </w:rPr>
        <w:t>Olympic</w:t>
      </w:r>
      <w:r>
        <w:rPr>
          <w:rFonts w:ascii="Times New Roman" w:hAnsi="Times New Roman"/>
          <w:color w:val="545861"/>
          <w:spacing w:val="-10"/>
          <w:sz w:val="11"/>
        </w:rPr>
        <w:t xml:space="preserve"> </w:t>
      </w:r>
      <w:r>
        <w:rPr>
          <w:rFonts w:ascii="Times New Roman" w:hAnsi="Times New Roman"/>
          <w:color w:val="545861"/>
          <w:sz w:val="11"/>
        </w:rPr>
        <w:t>Committee</w:t>
      </w:r>
      <w:r>
        <w:rPr>
          <w:rFonts w:ascii="Times New Roman" w:hAnsi="Times New Roman"/>
          <w:color w:val="545861"/>
          <w:spacing w:val="-10"/>
          <w:sz w:val="11"/>
        </w:rPr>
        <w:t xml:space="preserve"> </w:t>
      </w:r>
      <w:r>
        <w:rPr>
          <w:rFonts w:ascii="Times New Roman" w:hAnsi="Times New Roman"/>
          <w:color w:val="545861"/>
          <w:sz w:val="11"/>
        </w:rPr>
        <w:t>pursuant</w:t>
      </w:r>
      <w:r>
        <w:rPr>
          <w:rFonts w:ascii="Times New Roman" w:hAnsi="Times New Roman"/>
          <w:color w:val="545861"/>
          <w:spacing w:val="-10"/>
          <w:sz w:val="11"/>
        </w:rPr>
        <w:t xml:space="preserve"> </w:t>
      </w:r>
      <w:r>
        <w:rPr>
          <w:rFonts w:ascii="Times New Roman" w:hAnsi="Times New Roman"/>
          <w:color w:val="545861"/>
          <w:sz w:val="11"/>
        </w:rPr>
        <w:t>to</w:t>
      </w:r>
      <w:r>
        <w:rPr>
          <w:rFonts w:ascii="Times New Roman" w:hAnsi="Times New Roman"/>
          <w:color w:val="545861"/>
          <w:spacing w:val="-13"/>
          <w:sz w:val="11"/>
        </w:rPr>
        <w:t xml:space="preserve"> </w:t>
      </w:r>
      <w:r>
        <w:rPr>
          <w:rFonts w:ascii="Times New Roman" w:hAnsi="Times New Roman"/>
          <w:color w:val="545861"/>
          <w:sz w:val="11"/>
        </w:rPr>
        <w:t>Title</w:t>
      </w:r>
      <w:r>
        <w:rPr>
          <w:rFonts w:ascii="Times New Roman" w:hAnsi="Times New Roman"/>
          <w:color w:val="545861"/>
          <w:spacing w:val="-10"/>
          <w:sz w:val="11"/>
        </w:rPr>
        <w:t xml:space="preserve"> </w:t>
      </w:r>
      <w:r>
        <w:rPr>
          <w:rFonts w:ascii="Times New Roman" w:hAnsi="Times New Roman"/>
          <w:color w:val="545861"/>
          <w:sz w:val="11"/>
        </w:rPr>
        <w:t>36</w:t>
      </w:r>
      <w:r>
        <w:rPr>
          <w:rFonts w:ascii="Times New Roman" w:hAnsi="Times New Roman"/>
          <w:color w:val="545861"/>
          <w:spacing w:val="-10"/>
          <w:sz w:val="11"/>
        </w:rPr>
        <w:t xml:space="preserve"> </w:t>
      </w:r>
      <w:r>
        <w:rPr>
          <w:rFonts w:ascii="Times New Roman" w:hAnsi="Times New Roman"/>
          <w:color w:val="545861"/>
          <w:sz w:val="11"/>
        </w:rPr>
        <w:t>U.S.</w:t>
      </w:r>
      <w:r>
        <w:rPr>
          <w:rFonts w:ascii="Times New Roman" w:hAnsi="Times New Roman"/>
          <w:color w:val="545861"/>
          <w:spacing w:val="-10"/>
          <w:sz w:val="11"/>
        </w:rPr>
        <w:t xml:space="preserve"> </w:t>
      </w:r>
      <w:r>
        <w:rPr>
          <w:rFonts w:ascii="Times New Roman" w:hAnsi="Times New Roman"/>
          <w:color w:val="545861"/>
          <w:sz w:val="11"/>
        </w:rPr>
        <w:t>Code</w:t>
      </w:r>
      <w:r>
        <w:rPr>
          <w:rFonts w:ascii="Times New Roman" w:hAnsi="Times New Roman"/>
          <w:color w:val="545861"/>
          <w:spacing w:val="-10"/>
          <w:sz w:val="11"/>
        </w:rPr>
        <w:t xml:space="preserve"> </w:t>
      </w:r>
      <w:r>
        <w:rPr>
          <w:rFonts w:ascii="Times New Roman" w:hAnsi="Times New Roman"/>
          <w:color w:val="545861"/>
          <w:sz w:val="11"/>
        </w:rPr>
        <w:t>Section</w:t>
      </w:r>
      <w:r>
        <w:rPr>
          <w:rFonts w:ascii="Times New Roman" w:hAnsi="Times New Roman"/>
          <w:color w:val="545861"/>
          <w:spacing w:val="-10"/>
          <w:sz w:val="11"/>
        </w:rPr>
        <w:t xml:space="preserve"> </w:t>
      </w:r>
      <w:r>
        <w:rPr>
          <w:rFonts w:ascii="Times New Roman" w:hAnsi="Times New Roman"/>
          <w:color w:val="545861"/>
          <w:sz w:val="11"/>
        </w:rPr>
        <w:t>220506.</w:t>
      </w:r>
    </w:p>
    <w:p w:rsidR="008346B4" w:rsidRDefault="008346B4">
      <w:pPr>
        <w:spacing w:line="120" w:lineRule="exact"/>
        <w:rPr>
          <w:rFonts w:ascii="Times New Roman" w:hAnsi="Times New Roman"/>
          <w:sz w:val="11"/>
        </w:rPr>
        <w:sectPr w:rsidR="008346B4">
          <w:type w:val="continuous"/>
          <w:pgSz w:w="12240" w:h="15840"/>
          <w:pgMar w:top="500" w:right="200" w:bottom="260" w:left="200" w:header="720" w:footer="720" w:gutter="0"/>
          <w:cols w:space="720"/>
        </w:sectPr>
      </w:pPr>
    </w:p>
    <w:p w:rsidR="008346B4" w:rsidRDefault="00D00AF0">
      <w:pPr>
        <w:spacing w:before="44"/>
        <w:ind w:left="304" w:right="3852"/>
        <w:rPr>
          <w:b/>
          <w:sz w:val="32"/>
        </w:rPr>
      </w:pPr>
      <w:r>
        <w:lastRenderedPageBreak/>
        <w:pict>
          <v:line id="_x0000_s1029" style="position:absolute;left:0;text-align:left;z-index:1456;mso-wrap-distance-left:0;mso-wrap-distance-right:0;mso-position-horizontal-relative:page" from="18pt,29.05pt" to="594pt,29.05pt" strokecolor="#003e7e" strokeweight="6pt">
            <w10:wrap type="topAndBottom" anchorx="page"/>
          </v:line>
        </w:pict>
      </w:r>
      <w:r w:rsidR="00981AC9">
        <w:rPr>
          <w:b/>
          <w:color w:val="003E7E"/>
          <w:sz w:val="32"/>
        </w:rPr>
        <w:t>HOMEOWNERS - COVERAGE HIGHLIGHTS</w:t>
      </w:r>
    </w:p>
    <w:p w:rsidR="008346B4" w:rsidRDefault="008346B4">
      <w:pPr>
        <w:pStyle w:val="BodyText"/>
        <w:spacing w:before="8"/>
        <w:rPr>
          <w:b/>
          <w:sz w:val="18"/>
        </w:rPr>
      </w:pPr>
    </w:p>
    <w:p w:rsidR="008346B4" w:rsidRDefault="00D00AF0">
      <w:pPr>
        <w:spacing w:before="77" w:line="254" w:lineRule="auto"/>
        <w:ind w:left="1040" w:right="732"/>
        <w:rPr>
          <w:sz w:val="18"/>
        </w:rPr>
      </w:pPr>
      <w:r>
        <w:pict>
          <v:group id="_x0000_s1026" style="position:absolute;left:0;text-align:left;margin-left:34.8pt;margin-top:12.25pt;width:20.55pt;height:16.95pt;z-index:1480;mso-position-horizontal-relative:page" coordorigin="696,245" coordsize="411,339">
            <v:shape id="_x0000_s1028" type="#_x0000_t75" style="position:absolute;left:774;top:245;width:330;height:339">
              <v:imagedata r:id="rId21" o:title=""/>
            </v:shape>
            <v:shape id="_x0000_s1027" style="position:absolute;left:696;top:262;width:411;height:295" coordorigin="696,262" coordsize="411,295" o:spt="100" adj="0,,0" path="m1101,418r-29,l1002,466r-99,67l904,557,1101,418xm696,400r1,18l998,419r103,-1l1107,414r-1,-8l1100,401r-28,l696,400xm893,262r1,23l1072,401r28,l893,262xe" stroked="f">
              <v:stroke joinstyle="round"/>
              <v:formulas/>
              <v:path arrowok="t" o:connecttype="segments"/>
            </v:shape>
            <w10:wrap anchorx="page"/>
          </v:group>
        </w:pict>
      </w:r>
      <w:r w:rsidR="00981AC9">
        <w:rPr>
          <w:color w:val="545861"/>
          <w:spacing w:val="-3"/>
          <w:sz w:val="18"/>
        </w:rPr>
        <w:t xml:space="preserve">All </w:t>
      </w:r>
      <w:r w:rsidR="00981AC9">
        <w:rPr>
          <w:color w:val="545861"/>
          <w:sz w:val="18"/>
        </w:rPr>
        <w:t xml:space="preserve">of </w:t>
      </w:r>
      <w:r w:rsidR="00981AC9">
        <w:rPr>
          <w:color w:val="545861"/>
          <w:spacing w:val="-3"/>
          <w:sz w:val="18"/>
        </w:rPr>
        <w:t xml:space="preserve">the </w:t>
      </w:r>
      <w:r w:rsidR="00981AC9">
        <w:rPr>
          <w:color w:val="545861"/>
          <w:spacing w:val="-4"/>
          <w:sz w:val="18"/>
        </w:rPr>
        <w:t xml:space="preserve">highlighted coverage limits below </w:t>
      </w:r>
      <w:r w:rsidR="00981AC9">
        <w:rPr>
          <w:color w:val="545861"/>
          <w:spacing w:val="-3"/>
          <w:sz w:val="18"/>
        </w:rPr>
        <w:t xml:space="preserve">can now </w:t>
      </w:r>
      <w:r w:rsidR="00981AC9">
        <w:rPr>
          <w:color w:val="545861"/>
          <w:sz w:val="18"/>
        </w:rPr>
        <w:t xml:space="preserve">be </w:t>
      </w:r>
      <w:r w:rsidR="00981AC9">
        <w:rPr>
          <w:color w:val="545861"/>
          <w:spacing w:val="-4"/>
          <w:sz w:val="18"/>
        </w:rPr>
        <w:t xml:space="preserve">customized </w:t>
      </w:r>
      <w:r w:rsidR="00981AC9">
        <w:rPr>
          <w:color w:val="545861"/>
          <w:sz w:val="18"/>
        </w:rPr>
        <w:t xml:space="preserve">in </w:t>
      </w:r>
      <w:r w:rsidR="00981AC9">
        <w:rPr>
          <w:color w:val="545861"/>
          <w:spacing w:val="-4"/>
          <w:sz w:val="18"/>
        </w:rPr>
        <w:t xml:space="preserve">Quote </w:t>
      </w:r>
      <w:r w:rsidR="00981AC9">
        <w:rPr>
          <w:color w:val="545861"/>
          <w:sz w:val="18"/>
        </w:rPr>
        <w:t xml:space="preserve">&amp; </w:t>
      </w:r>
      <w:r w:rsidR="00981AC9">
        <w:rPr>
          <w:color w:val="545861"/>
          <w:spacing w:val="-4"/>
          <w:sz w:val="18"/>
        </w:rPr>
        <w:t xml:space="preserve">Issue! </w:t>
      </w:r>
      <w:r w:rsidR="00981AC9">
        <w:rPr>
          <w:color w:val="545861"/>
          <w:spacing w:val="-9"/>
          <w:sz w:val="18"/>
        </w:rPr>
        <w:t xml:space="preserve">You </w:t>
      </w:r>
      <w:r w:rsidR="00981AC9">
        <w:rPr>
          <w:color w:val="545861"/>
          <w:spacing w:val="-3"/>
          <w:sz w:val="18"/>
        </w:rPr>
        <w:t xml:space="preserve">can also </w:t>
      </w:r>
      <w:r w:rsidR="00981AC9">
        <w:rPr>
          <w:color w:val="545861"/>
          <w:spacing w:val="-4"/>
          <w:sz w:val="18"/>
        </w:rPr>
        <w:t xml:space="preserve">adjust </w:t>
      </w:r>
      <w:r w:rsidR="00981AC9">
        <w:rPr>
          <w:color w:val="545861"/>
          <w:spacing w:val="-3"/>
          <w:sz w:val="18"/>
        </w:rPr>
        <w:t xml:space="preserve">your </w:t>
      </w:r>
      <w:r w:rsidR="00981AC9">
        <w:rPr>
          <w:color w:val="545861"/>
          <w:spacing w:val="-4"/>
          <w:sz w:val="18"/>
        </w:rPr>
        <w:t xml:space="preserve">preferences </w:t>
      </w:r>
      <w:r w:rsidR="00981AC9">
        <w:rPr>
          <w:color w:val="545861"/>
          <w:sz w:val="18"/>
        </w:rPr>
        <w:t xml:space="preserve">in </w:t>
      </w:r>
      <w:r w:rsidR="00981AC9">
        <w:rPr>
          <w:color w:val="545861"/>
          <w:spacing w:val="-4"/>
          <w:sz w:val="18"/>
        </w:rPr>
        <w:t xml:space="preserve">seven additional coverage options: deductible, personal </w:t>
      </w:r>
      <w:r w:rsidR="00981AC9">
        <w:rPr>
          <w:color w:val="545861"/>
          <w:spacing w:val="-6"/>
          <w:sz w:val="18"/>
        </w:rPr>
        <w:t xml:space="preserve">injury, </w:t>
      </w:r>
      <w:r w:rsidR="00981AC9">
        <w:rPr>
          <w:color w:val="545861"/>
          <w:spacing w:val="-4"/>
          <w:sz w:val="18"/>
        </w:rPr>
        <w:t xml:space="preserve">identity theft, special personal </w:t>
      </w:r>
      <w:r w:rsidR="00981AC9">
        <w:rPr>
          <w:color w:val="545861"/>
          <w:spacing w:val="-5"/>
          <w:sz w:val="18"/>
        </w:rPr>
        <w:t xml:space="preserve">property, </w:t>
      </w:r>
      <w:r w:rsidR="00981AC9">
        <w:rPr>
          <w:color w:val="545861"/>
          <w:spacing w:val="-3"/>
          <w:sz w:val="18"/>
        </w:rPr>
        <w:t xml:space="preserve">loss </w:t>
      </w:r>
      <w:r w:rsidR="00981AC9">
        <w:rPr>
          <w:color w:val="545861"/>
          <w:spacing w:val="-4"/>
          <w:sz w:val="18"/>
        </w:rPr>
        <w:t xml:space="preserve">assessment, sewer </w:t>
      </w:r>
      <w:r w:rsidR="00981AC9">
        <w:rPr>
          <w:color w:val="545861"/>
          <w:sz w:val="18"/>
        </w:rPr>
        <w:t xml:space="preserve">&amp; </w:t>
      </w:r>
      <w:r w:rsidR="00981AC9">
        <w:rPr>
          <w:color w:val="545861"/>
          <w:spacing w:val="-4"/>
          <w:sz w:val="18"/>
        </w:rPr>
        <w:t xml:space="preserve">water back-up limits, </w:t>
      </w:r>
      <w:proofErr w:type="gramStart"/>
      <w:r w:rsidR="00981AC9">
        <w:rPr>
          <w:color w:val="545861"/>
          <w:spacing w:val="-3"/>
          <w:sz w:val="18"/>
        </w:rPr>
        <w:t>full</w:t>
      </w:r>
      <w:proofErr w:type="gramEnd"/>
      <w:r w:rsidR="00981AC9">
        <w:rPr>
          <w:color w:val="545861"/>
          <w:spacing w:val="-3"/>
          <w:sz w:val="18"/>
        </w:rPr>
        <w:t xml:space="preserve"> </w:t>
      </w:r>
      <w:r w:rsidR="00981AC9">
        <w:rPr>
          <w:color w:val="545861"/>
          <w:spacing w:val="-4"/>
          <w:sz w:val="18"/>
        </w:rPr>
        <w:t xml:space="preserve">value personal </w:t>
      </w:r>
      <w:r w:rsidR="00981AC9">
        <w:rPr>
          <w:color w:val="545861"/>
          <w:spacing w:val="-5"/>
          <w:sz w:val="18"/>
        </w:rPr>
        <w:t>property.</w:t>
      </w:r>
    </w:p>
    <w:p w:rsidR="008346B4" w:rsidRDefault="008346B4">
      <w:pPr>
        <w:pStyle w:val="BodyText"/>
        <w:spacing w:before="9"/>
        <w:rPr>
          <w:sz w:val="13"/>
        </w:rPr>
      </w:pPr>
    </w:p>
    <w:tbl>
      <w:tblPr>
        <w:tblW w:w="0" w:type="auto"/>
        <w:tblInd w:w="160"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1E0" w:firstRow="1" w:lastRow="1" w:firstColumn="1" w:lastColumn="1" w:noHBand="0" w:noVBand="0"/>
      </w:tblPr>
      <w:tblGrid>
        <w:gridCol w:w="4293"/>
        <w:gridCol w:w="2432"/>
        <w:gridCol w:w="2408"/>
        <w:gridCol w:w="2378"/>
      </w:tblGrid>
      <w:tr w:rsidR="008346B4">
        <w:trPr>
          <w:trHeight w:hRule="exact" w:val="622"/>
        </w:trPr>
        <w:tc>
          <w:tcPr>
            <w:tcW w:w="11510" w:type="dxa"/>
            <w:gridSpan w:val="4"/>
            <w:tcBorders>
              <w:top w:val="nil"/>
              <w:left w:val="nil"/>
              <w:right w:val="nil"/>
            </w:tcBorders>
            <w:shd w:val="clear" w:color="auto" w:fill="003E7E"/>
          </w:tcPr>
          <w:p w:rsidR="008346B4" w:rsidRDefault="00981AC9">
            <w:pPr>
              <w:pStyle w:val="TableParagraph"/>
              <w:tabs>
                <w:tab w:val="left" w:pos="4377"/>
                <w:tab w:val="left" w:pos="6797"/>
                <w:tab w:val="left" w:pos="9217"/>
              </w:tabs>
              <w:spacing w:before="58" w:line="249" w:lineRule="auto"/>
              <w:ind w:left="4377" w:right="1412" w:hanging="4300"/>
              <w:jc w:val="left"/>
              <w:rPr>
                <w:b/>
                <w:sz w:val="20"/>
              </w:rPr>
            </w:pPr>
            <w:r>
              <w:rPr>
                <w:b/>
                <w:color w:val="FFFFFF"/>
                <w:sz w:val="20"/>
              </w:rPr>
              <w:t>Coverage</w:t>
            </w:r>
            <w:r>
              <w:rPr>
                <w:b/>
                <w:color w:val="FFFFFF"/>
                <w:sz w:val="20"/>
              </w:rPr>
              <w:tab/>
              <w:t>Safeco</w:t>
            </w:r>
            <w:r>
              <w:rPr>
                <w:b/>
                <w:color w:val="FFFFFF"/>
                <w:sz w:val="20"/>
              </w:rPr>
              <w:tab/>
            </w:r>
            <w:proofErr w:type="spellStart"/>
            <w:r>
              <w:rPr>
                <w:b/>
                <w:color w:val="FFFFFF"/>
                <w:sz w:val="20"/>
              </w:rPr>
              <w:t>Safeco</w:t>
            </w:r>
            <w:proofErr w:type="spellEnd"/>
            <w:r>
              <w:rPr>
                <w:b/>
                <w:color w:val="FFFFFF"/>
                <w:sz w:val="20"/>
              </w:rPr>
              <w:tab/>
            </w:r>
            <w:proofErr w:type="spellStart"/>
            <w:r>
              <w:rPr>
                <w:b/>
                <w:color w:val="FFFFFF"/>
                <w:sz w:val="20"/>
              </w:rPr>
              <w:t>Safeco</w:t>
            </w:r>
            <w:proofErr w:type="spellEnd"/>
            <w:r>
              <w:rPr>
                <w:b/>
                <w:color w:val="FFFFFF"/>
                <w:sz w:val="20"/>
              </w:rPr>
              <w:t xml:space="preserve"> Optimum</w:t>
            </w:r>
            <w:r>
              <w:rPr>
                <w:b/>
                <w:color w:val="FFFFFF"/>
                <w:sz w:val="20"/>
              </w:rPr>
              <w:tab/>
              <w:t>New</w:t>
            </w:r>
            <w:r>
              <w:rPr>
                <w:b/>
                <w:color w:val="FFFFFF"/>
                <w:spacing w:val="-1"/>
                <w:sz w:val="20"/>
              </w:rPr>
              <w:t xml:space="preserve"> </w:t>
            </w:r>
            <w:r>
              <w:rPr>
                <w:b/>
                <w:color w:val="FFFFFF"/>
                <w:sz w:val="20"/>
              </w:rPr>
              <w:t>Quality-Plus</w:t>
            </w:r>
            <w:r>
              <w:rPr>
                <w:b/>
                <w:color w:val="FFFFFF"/>
                <w:sz w:val="20"/>
              </w:rPr>
              <w:tab/>
              <w:t>Essential</w:t>
            </w:r>
          </w:p>
        </w:tc>
      </w:tr>
      <w:tr w:rsidR="008346B4">
        <w:trPr>
          <w:trHeight w:hRule="exact" w:val="337"/>
        </w:trPr>
        <w:tc>
          <w:tcPr>
            <w:tcW w:w="4293" w:type="dxa"/>
            <w:shd w:val="clear" w:color="auto" w:fill="CAD7EA"/>
          </w:tcPr>
          <w:p w:rsidR="008346B4" w:rsidRDefault="00981AC9">
            <w:pPr>
              <w:pStyle w:val="TableParagraph"/>
              <w:spacing w:before="61"/>
              <w:ind w:left="77"/>
              <w:jc w:val="left"/>
              <w:rPr>
                <w:b/>
                <w:sz w:val="20"/>
              </w:rPr>
            </w:pPr>
            <w:r>
              <w:rPr>
                <w:b/>
                <w:color w:val="545861"/>
                <w:sz w:val="20"/>
              </w:rPr>
              <w:t>Product Features</w:t>
            </w:r>
          </w:p>
        </w:tc>
        <w:tc>
          <w:tcPr>
            <w:tcW w:w="2432" w:type="dxa"/>
            <w:shd w:val="clear" w:color="auto" w:fill="CAD7EA"/>
          </w:tcPr>
          <w:p w:rsidR="008346B4" w:rsidRDefault="008346B4"/>
        </w:tc>
        <w:tc>
          <w:tcPr>
            <w:tcW w:w="2408" w:type="dxa"/>
            <w:shd w:val="clear" w:color="auto" w:fill="CAD7EA"/>
          </w:tcPr>
          <w:p w:rsidR="008346B4" w:rsidRDefault="008346B4"/>
        </w:tc>
        <w:tc>
          <w:tcPr>
            <w:tcW w:w="2378" w:type="dxa"/>
            <w:shd w:val="clear" w:color="auto" w:fill="CAD7EA"/>
          </w:tcPr>
          <w:p w:rsidR="008346B4" w:rsidRDefault="008346B4"/>
        </w:tc>
      </w:tr>
      <w:tr w:rsidR="008346B4">
        <w:trPr>
          <w:trHeight w:hRule="exact" w:val="432"/>
        </w:trPr>
        <w:tc>
          <w:tcPr>
            <w:tcW w:w="4293" w:type="dxa"/>
            <w:shd w:val="clear" w:color="auto" w:fill="FCEED6"/>
          </w:tcPr>
          <w:p w:rsidR="008346B4" w:rsidRDefault="00981AC9">
            <w:pPr>
              <w:pStyle w:val="TableParagraph"/>
              <w:spacing w:before="122"/>
              <w:ind w:left="77"/>
              <w:jc w:val="left"/>
              <w:rPr>
                <w:sz w:val="16"/>
              </w:rPr>
            </w:pPr>
            <w:r>
              <w:rPr>
                <w:color w:val="545861"/>
                <w:sz w:val="16"/>
              </w:rPr>
              <w:t>Dwelling - Coverage A</w:t>
            </w:r>
          </w:p>
        </w:tc>
        <w:tc>
          <w:tcPr>
            <w:tcW w:w="2432" w:type="dxa"/>
            <w:shd w:val="clear" w:color="auto" w:fill="FCEED6"/>
          </w:tcPr>
          <w:p w:rsidR="008346B4" w:rsidRDefault="00981AC9">
            <w:pPr>
              <w:pStyle w:val="TableParagraph"/>
              <w:spacing w:before="44"/>
              <w:ind w:left="103" w:right="103"/>
              <w:rPr>
                <w:sz w:val="16"/>
              </w:rPr>
            </w:pPr>
            <w:r>
              <w:rPr>
                <w:color w:val="545861"/>
                <w:sz w:val="16"/>
              </w:rPr>
              <w:t>100%</w:t>
            </w:r>
          </w:p>
          <w:p w:rsidR="008346B4" w:rsidRDefault="00981AC9">
            <w:pPr>
              <w:pStyle w:val="TableParagraph"/>
              <w:spacing w:before="0"/>
              <w:ind w:left="103" w:right="103"/>
              <w:rPr>
                <w:sz w:val="13"/>
              </w:rPr>
            </w:pPr>
            <w:r>
              <w:rPr>
                <w:color w:val="545861"/>
                <w:sz w:val="13"/>
              </w:rPr>
              <w:t>(</w:t>
            </w:r>
            <w:proofErr w:type="gramStart"/>
            <w:r>
              <w:rPr>
                <w:color w:val="545861"/>
                <w:sz w:val="13"/>
              </w:rPr>
              <w:t>optional</w:t>
            </w:r>
            <w:proofErr w:type="gramEnd"/>
            <w:r>
              <w:rPr>
                <w:color w:val="545861"/>
                <w:sz w:val="13"/>
              </w:rPr>
              <w:t xml:space="preserve"> EDC 25% or 50%)</w:t>
            </w:r>
          </w:p>
        </w:tc>
        <w:tc>
          <w:tcPr>
            <w:tcW w:w="2408" w:type="dxa"/>
            <w:shd w:val="clear" w:color="auto" w:fill="FCEED6"/>
          </w:tcPr>
          <w:p w:rsidR="008346B4" w:rsidRDefault="00981AC9">
            <w:pPr>
              <w:pStyle w:val="TableParagraph"/>
              <w:spacing w:before="44"/>
              <w:ind w:left="91" w:right="91"/>
              <w:rPr>
                <w:sz w:val="16"/>
              </w:rPr>
            </w:pPr>
            <w:r>
              <w:rPr>
                <w:color w:val="545861"/>
                <w:sz w:val="16"/>
              </w:rPr>
              <w:t>100%</w:t>
            </w:r>
          </w:p>
          <w:p w:rsidR="008346B4" w:rsidRDefault="00981AC9">
            <w:pPr>
              <w:pStyle w:val="TableParagraph"/>
              <w:spacing w:before="0"/>
              <w:ind w:left="91" w:right="91"/>
              <w:rPr>
                <w:sz w:val="13"/>
              </w:rPr>
            </w:pPr>
            <w:r>
              <w:rPr>
                <w:color w:val="545861"/>
                <w:sz w:val="13"/>
              </w:rPr>
              <w:t>(</w:t>
            </w:r>
            <w:proofErr w:type="gramStart"/>
            <w:r>
              <w:rPr>
                <w:color w:val="545861"/>
                <w:sz w:val="13"/>
              </w:rPr>
              <w:t>optional</w:t>
            </w:r>
            <w:proofErr w:type="gramEnd"/>
            <w:r>
              <w:rPr>
                <w:color w:val="545861"/>
                <w:sz w:val="13"/>
              </w:rPr>
              <w:t xml:space="preserve"> EDC 25% or 50%)</w:t>
            </w:r>
          </w:p>
        </w:tc>
        <w:tc>
          <w:tcPr>
            <w:tcW w:w="2378" w:type="dxa"/>
            <w:shd w:val="clear" w:color="auto" w:fill="FCEED6"/>
          </w:tcPr>
          <w:p w:rsidR="008346B4" w:rsidRDefault="00981AC9">
            <w:pPr>
              <w:pStyle w:val="TableParagraph"/>
              <w:spacing w:before="44"/>
              <w:ind w:right="54"/>
              <w:rPr>
                <w:sz w:val="16"/>
              </w:rPr>
            </w:pPr>
            <w:r>
              <w:rPr>
                <w:color w:val="545861"/>
                <w:sz w:val="16"/>
              </w:rPr>
              <w:t>100%</w:t>
            </w:r>
          </w:p>
          <w:p w:rsidR="008346B4" w:rsidRDefault="00981AC9">
            <w:pPr>
              <w:pStyle w:val="TableParagraph"/>
              <w:spacing w:before="0"/>
              <w:ind w:right="54"/>
              <w:rPr>
                <w:sz w:val="13"/>
              </w:rPr>
            </w:pPr>
            <w:r>
              <w:rPr>
                <w:color w:val="545861"/>
                <w:sz w:val="13"/>
              </w:rPr>
              <w:t>(</w:t>
            </w:r>
            <w:proofErr w:type="gramStart"/>
            <w:r>
              <w:rPr>
                <w:color w:val="545861"/>
                <w:sz w:val="13"/>
              </w:rPr>
              <w:t>optional</w:t>
            </w:r>
            <w:proofErr w:type="gramEnd"/>
            <w:r>
              <w:rPr>
                <w:color w:val="545861"/>
                <w:sz w:val="13"/>
              </w:rPr>
              <w:t xml:space="preserve"> EDC 25% or 50%)</w:t>
            </w:r>
          </w:p>
        </w:tc>
      </w:tr>
      <w:tr w:rsidR="008346B4">
        <w:trPr>
          <w:trHeight w:hRule="exact" w:val="317"/>
        </w:trPr>
        <w:tc>
          <w:tcPr>
            <w:tcW w:w="4293" w:type="dxa"/>
            <w:shd w:val="clear" w:color="auto" w:fill="FCEED6"/>
          </w:tcPr>
          <w:p w:rsidR="008346B4" w:rsidRDefault="00981AC9">
            <w:pPr>
              <w:pStyle w:val="TableParagraph"/>
              <w:spacing w:before="64"/>
              <w:ind w:left="77"/>
              <w:jc w:val="left"/>
              <w:rPr>
                <w:sz w:val="16"/>
              </w:rPr>
            </w:pPr>
            <w:r>
              <w:rPr>
                <w:color w:val="545861"/>
                <w:sz w:val="16"/>
              </w:rPr>
              <w:t>Other Structures - Coverage B</w:t>
            </w:r>
          </w:p>
        </w:tc>
        <w:tc>
          <w:tcPr>
            <w:tcW w:w="2432" w:type="dxa"/>
            <w:shd w:val="clear" w:color="auto" w:fill="FCEED6"/>
          </w:tcPr>
          <w:p w:rsidR="008346B4" w:rsidRDefault="00981AC9">
            <w:pPr>
              <w:pStyle w:val="TableParagraph"/>
              <w:spacing w:before="64"/>
              <w:ind w:left="103" w:right="103"/>
              <w:rPr>
                <w:sz w:val="16"/>
              </w:rPr>
            </w:pPr>
            <w:r>
              <w:rPr>
                <w:color w:val="545861"/>
                <w:sz w:val="16"/>
              </w:rPr>
              <w:t>% set with preferences</w:t>
            </w:r>
          </w:p>
        </w:tc>
        <w:tc>
          <w:tcPr>
            <w:tcW w:w="2408" w:type="dxa"/>
            <w:shd w:val="clear" w:color="auto" w:fill="FCEED6"/>
          </w:tcPr>
          <w:p w:rsidR="008346B4" w:rsidRDefault="00981AC9">
            <w:pPr>
              <w:pStyle w:val="TableParagraph"/>
              <w:spacing w:before="64"/>
              <w:ind w:left="91" w:right="91"/>
              <w:rPr>
                <w:sz w:val="16"/>
              </w:rPr>
            </w:pPr>
            <w:r>
              <w:rPr>
                <w:color w:val="545861"/>
                <w:sz w:val="16"/>
              </w:rPr>
              <w:t>% set with preferences</w:t>
            </w:r>
          </w:p>
        </w:tc>
        <w:tc>
          <w:tcPr>
            <w:tcW w:w="2378" w:type="dxa"/>
            <w:shd w:val="clear" w:color="auto" w:fill="FCEED6"/>
          </w:tcPr>
          <w:p w:rsidR="008346B4" w:rsidRDefault="00981AC9">
            <w:pPr>
              <w:pStyle w:val="TableParagraph"/>
              <w:spacing w:before="64"/>
              <w:ind w:right="54"/>
              <w:rPr>
                <w:sz w:val="16"/>
              </w:rPr>
            </w:pPr>
            <w:r>
              <w:rPr>
                <w:color w:val="545861"/>
                <w:sz w:val="16"/>
              </w:rPr>
              <w:t>% set with preferences</w:t>
            </w:r>
          </w:p>
        </w:tc>
      </w:tr>
      <w:tr w:rsidR="008346B4">
        <w:trPr>
          <w:trHeight w:hRule="exact" w:val="317"/>
        </w:trPr>
        <w:tc>
          <w:tcPr>
            <w:tcW w:w="4293" w:type="dxa"/>
            <w:shd w:val="clear" w:color="auto" w:fill="FCEED6"/>
          </w:tcPr>
          <w:p w:rsidR="008346B4" w:rsidRDefault="00981AC9">
            <w:pPr>
              <w:pStyle w:val="TableParagraph"/>
              <w:spacing w:before="64"/>
              <w:ind w:left="77"/>
              <w:jc w:val="left"/>
              <w:rPr>
                <w:sz w:val="16"/>
              </w:rPr>
            </w:pPr>
            <w:r>
              <w:rPr>
                <w:color w:val="545861"/>
                <w:sz w:val="16"/>
              </w:rPr>
              <w:t>Personal Property - Coverage C</w:t>
            </w:r>
          </w:p>
        </w:tc>
        <w:tc>
          <w:tcPr>
            <w:tcW w:w="2432" w:type="dxa"/>
            <w:shd w:val="clear" w:color="auto" w:fill="FCEED6"/>
          </w:tcPr>
          <w:p w:rsidR="008346B4" w:rsidRDefault="00981AC9">
            <w:pPr>
              <w:pStyle w:val="TableParagraph"/>
              <w:spacing w:before="64"/>
              <w:ind w:left="103" w:right="103"/>
              <w:rPr>
                <w:sz w:val="16"/>
              </w:rPr>
            </w:pPr>
            <w:r>
              <w:rPr>
                <w:color w:val="545861"/>
                <w:sz w:val="16"/>
              </w:rPr>
              <w:t>50% minimum</w:t>
            </w:r>
          </w:p>
        </w:tc>
        <w:tc>
          <w:tcPr>
            <w:tcW w:w="2408" w:type="dxa"/>
            <w:shd w:val="clear" w:color="auto" w:fill="FCEED6"/>
          </w:tcPr>
          <w:p w:rsidR="008346B4" w:rsidRDefault="00981AC9">
            <w:pPr>
              <w:pStyle w:val="TableParagraph"/>
              <w:spacing w:before="64"/>
              <w:ind w:left="91" w:right="91"/>
              <w:rPr>
                <w:sz w:val="16"/>
              </w:rPr>
            </w:pPr>
            <w:r>
              <w:rPr>
                <w:color w:val="545861"/>
                <w:sz w:val="16"/>
              </w:rPr>
              <w:t>50% minimum</w:t>
            </w:r>
          </w:p>
        </w:tc>
        <w:tc>
          <w:tcPr>
            <w:tcW w:w="2378" w:type="dxa"/>
            <w:shd w:val="clear" w:color="auto" w:fill="FCEED6"/>
          </w:tcPr>
          <w:p w:rsidR="008346B4" w:rsidRDefault="00981AC9">
            <w:pPr>
              <w:pStyle w:val="TableParagraph"/>
              <w:spacing w:before="64"/>
              <w:ind w:right="54"/>
              <w:rPr>
                <w:sz w:val="16"/>
              </w:rPr>
            </w:pPr>
            <w:r>
              <w:rPr>
                <w:color w:val="545861"/>
                <w:sz w:val="16"/>
              </w:rPr>
              <w:t>50% minimum</w:t>
            </w:r>
          </w:p>
        </w:tc>
      </w:tr>
      <w:tr w:rsidR="008346B4">
        <w:trPr>
          <w:trHeight w:hRule="exact" w:val="496"/>
        </w:trPr>
        <w:tc>
          <w:tcPr>
            <w:tcW w:w="4293" w:type="dxa"/>
          </w:tcPr>
          <w:p w:rsidR="008346B4" w:rsidRDefault="00981AC9">
            <w:pPr>
              <w:pStyle w:val="TableParagraph"/>
              <w:spacing w:before="44" w:line="288" w:lineRule="auto"/>
              <w:ind w:left="77" w:right="1896"/>
              <w:jc w:val="left"/>
              <w:rPr>
                <w:sz w:val="16"/>
              </w:rPr>
            </w:pPr>
            <w:r>
              <w:rPr>
                <w:color w:val="545861"/>
                <w:sz w:val="16"/>
              </w:rPr>
              <w:t>Loss of Use - Coverage D Coverage Limit/Month Limitation</w:t>
            </w:r>
          </w:p>
        </w:tc>
        <w:tc>
          <w:tcPr>
            <w:tcW w:w="2432" w:type="dxa"/>
          </w:tcPr>
          <w:p w:rsidR="008346B4" w:rsidRDefault="008346B4">
            <w:pPr>
              <w:pStyle w:val="TableParagraph"/>
              <w:spacing w:before="4"/>
              <w:ind w:left="0"/>
              <w:jc w:val="left"/>
              <w:rPr>
                <w:sz w:val="13"/>
              </w:rPr>
            </w:pPr>
          </w:p>
          <w:p w:rsidR="008346B4" w:rsidRDefault="00981AC9">
            <w:pPr>
              <w:pStyle w:val="TableParagraph"/>
              <w:spacing w:before="0"/>
              <w:ind w:left="103" w:right="103"/>
              <w:rPr>
                <w:sz w:val="16"/>
              </w:rPr>
            </w:pPr>
            <w:r>
              <w:rPr>
                <w:color w:val="545861"/>
                <w:sz w:val="16"/>
              </w:rPr>
              <w:t>20% / 24 Months</w:t>
            </w:r>
          </w:p>
        </w:tc>
        <w:tc>
          <w:tcPr>
            <w:tcW w:w="2408" w:type="dxa"/>
          </w:tcPr>
          <w:p w:rsidR="008346B4" w:rsidRDefault="008346B4">
            <w:pPr>
              <w:pStyle w:val="TableParagraph"/>
              <w:spacing w:before="4"/>
              <w:ind w:left="0"/>
              <w:jc w:val="left"/>
              <w:rPr>
                <w:sz w:val="13"/>
              </w:rPr>
            </w:pPr>
          </w:p>
          <w:p w:rsidR="008346B4" w:rsidRDefault="00981AC9">
            <w:pPr>
              <w:pStyle w:val="TableParagraph"/>
              <w:spacing w:before="0"/>
              <w:ind w:left="91" w:right="91"/>
              <w:rPr>
                <w:sz w:val="16"/>
              </w:rPr>
            </w:pPr>
            <w:r>
              <w:rPr>
                <w:color w:val="545861"/>
                <w:sz w:val="16"/>
              </w:rPr>
              <w:t>20% / 24 Months</w:t>
            </w:r>
          </w:p>
        </w:tc>
        <w:tc>
          <w:tcPr>
            <w:tcW w:w="2378" w:type="dxa"/>
          </w:tcPr>
          <w:p w:rsidR="008346B4" w:rsidRDefault="008346B4">
            <w:pPr>
              <w:pStyle w:val="TableParagraph"/>
              <w:spacing w:before="4"/>
              <w:ind w:left="0"/>
              <w:jc w:val="left"/>
              <w:rPr>
                <w:sz w:val="13"/>
              </w:rPr>
            </w:pPr>
          </w:p>
          <w:p w:rsidR="008346B4" w:rsidRDefault="00981AC9">
            <w:pPr>
              <w:pStyle w:val="TableParagraph"/>
              <w:spacing w:before="0"/>
              <w:ind w:right="54"/>
              <w:rPr>
                <w:sz w:val="16"/>
              </w:rPr>
            </w:pPr>
            <w:r>
              <w:rPr>
                <w:color w:val="545861"/>
                <w:sz w:val="16"/>
              </w:rPr>
              <w:t>20% / 24 Months</w:t>
            </w:r>
          </w:p>
        </w:tc>
      </w:tr>
    </w:tbl>
    <w:p w:rsidR="008346B4" w:rsidRDefault="008346B4">
      <w:pPr>
        <w:pStyle w:val="BodyText"/>
        <w:rPr>
          <w:sz w:val="16"/>
        </w:rPr>
      </w:pPr>
    </w:p>
    <w:tbl>
      <w:tblPr>
        <w:tblW w:w="0" w:type="auto"/>
        <w:tblInd w:w="160"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1E0" w:firstRow="1" w:lastRow="1" w:firstColumn="1" w:lastColumn="1" w:noHBand="0" w:noVBand="0"/>
      </w:tblPr>
      <w:tblGrid>
        <w:gridCol w:w="4293"/>
        <w:gridCol w:w="2432"/>
        <w:gridCol w:w="2408"/>
        <w:gridCol w:w="2378"/>
      </w:tblGrid>
      <w:tr w:rsidR="008346B4">
        <w:trPr>
          <w:trHeight w:hRule="exact" w:val="360"/>
        </w:trPr>
        <w:tc>
          <w:tcPr>
            <w:tcW w:w="4293" w:type="dxa"/>
            <w:shd w:val="clear" w:color="auto" w:fill="CAD7EA"/>
          </w:tcPr>
          <w:p w:rsidR="008346B4" w:rsidRDefault="00981AC9">
            <w:pPr>
              <w:pStyle w:val="TableParagraph"/>
              <w:spacing w:before="62"/>
              <w:ind w:left="77"/>
              <w:jc w:val="left"/>
              <w:rPr>
                <w:b/>
                <w:sz w:val="20"/>
              </w:rPr>
            </w:pPr>
            <w:r>
              <w:rPr>
                <w:b/>
                <w:color w:val="545861"/>
                <w:sz w:val="20"/>
              </w:rPr>
              <w:t>Liability Coverage Limit Levels</w:t>
            </w:r>
          </w:p>
        </w:tc>
        <w:tc>
          <w:tcPr>
            <w:tcW w:w="2432" w:type="dxa"/>
            <w:shd w:val="clear" w:color="auto" w:fill="CAD7EA"/>
          </w:tcPr>
          <w:p w:rsidR="008346B4" w:rsidRDefault="008346B4"/>
        </w:tc>
        <w:tc>
          <w:tcPr>
            <w:tcW w:w="2408" w:type="dxa"/>
            <w:shd w:val="clear" w:color="auto" w:fill="CAD7EA"/>
          </w:tcPr>
          <w:p w:rsidR="008346B4" w:rsidRDefault="008346B4"/>
        </w:tc>
        <w:tc>
          <w:tcPr>
            <w:tcW w:w="2378" w:type="dxa"/>
            <w:shd w:val="clear" w:color="auto" w:fill="CAD7EA"/>
          </w:tcPr>
          <w:p w:rsidR="008346B4" w:rsidRDefault="008346B4"/>
        </w:tc>
      </w:tr>
      <w:tr w:rsidR="008346B4">
        <w:trPr>
          <w:trHeight w:hRule="exact" w:val="317"/>
        </w:trPr>
        <w:tc>
          <w:tcPr>
            <w:tcW w:w="4293" w:type="dxa"/>
            <w:shd w:val="clear" w:color="auto" w:fill="FCEED6"/>
          </w:tcPr>
          <w:p w:rsidR="008346B4" w:rsidRDefault="00981AC9">
            <w:pPr>
              <w:pStyle w:val="TableParagraph"/>
              <w:spacing w:before="64"/>
              <w:ind w:left="77"/>
              <w:jc w:val="left"/>
              <w:rPr>
                <w:sz w:val="16"/>
              </w:rPr>
            </w:pPr>
            <w:r>
              <w:rPr>
                <w:color w:val="545861"/>
                <w:sz w:val="16"/>
              </w:rPr>
              <w:t>Liability Limit - Coverage E</w:t>
            </w:r>
          </w:p>
        </w:tc>
        <w:tc>
          <w:tcPr>
            <w:tcW w:w="2432" w:type="dxa"/>
            <w:shd w:val="clear" w:color="auto" w:fill="FCEED6"/>
          </w:tcPr>
          <w:p w:rsidR="008346B4" w:rsidRDefault="00981AC9">
            <w:pPr>
              <w:pStyle w:val="TableParagraph"/>
              <w:spacing w:before="64"/>
              <w:ind w:left="103" w:right="103"/>
              <w:rPr>
                <w:sz w:val="16"/>
              </w:rPr>
            </w:pPr>
            <w:r>
              <w:rPr>
                <w:color w:val="545861"/>
                <w:sz w:val="16"/>
              </w:rPr>
              <w:t>$100,000 /$300,000 /$500,000</w:t>
            </w:r>
          </w:p>
        </w:tc>
        <w:tc>
          <w:tcPr>
            <w:tcW w:w="2408" w:type="dxa"/>
            <w:shd w:val="clear" w:color="auto" w:fill="FCEED6"/>
          </w:tcPr>
          <w:p w:rsidR="008346B4" w:rsidRDefault="00981AC9">
            <w:pPr>
              <w:pStyle w:val="TableParagraph"/>
              <w:spacing w:before="64"/>
              <w:ind w:left="91" w:right="91"/>
              <w:rPr>
                <w:sz w:val="16"/>
              </w:rPr>
            </w:pPr>
            <w:r>
              <w:rPr>
                <w:color w:val="545861"/>
                <w:sz w:val="16"/>
              </w:rPr>
              <w:t>$100,000 /$300,000 /$500,000</w:t>
            </w:r>
          </w:p>
        </w:tc>
        <w:tc>
          <w:tcPr>
            <w:tcW w:w="2378" w:type="dxa"/>
            <w:shd w:val="clear" w:color="auto" w:fill="FCEED6"/>
          </w:tcPr>
          <w:p w:rsidR="008346B4" w:rsidRDefault="00981AC9">
            <w:pPr>
              <w:pStyle w:val="TableParagraph"/>
              <w:spacing w:before="64"/>
              <w:ind w:right="54"/>
              <w:rPr>
                <w:sz w:val="16"/>
              </w:rPr>
            </w:pPr>
            <w:r>
              <w:rPr>
                <w:color w:val="545861"/>
                <w:sz w:val="16"/>
              </w:rPr>
              <w:t>$100,000 /$300,000 / $500,000</w:t>
            </w:r>
          </w:p>
        </w:tc>
      </w:tr>
      <w:tr w:rsidR="008346B4">
        <w:trPr>
          <w:trHeight w:hRule="exact" w:val="317"/>
        </w:trPr>
        <w:tc>
          <w:tcPr>
            <w:tcW w:w="4293" w:type="dxa"/>
            <w:shd w:val="clear" w:color="auto" w:fill="FCEED6"/>
          </w:tcPr>
          <w:p w:rsidR="008346B4" w:rsidRDefault="00981AC9">
            <w:pPr>
              <w:pStyle w:val="TableParagraph"/>
              <w:spacing w:before="64"/>
              <w:ind w:left="77"/>
              <w:jc w:val="left"/>
              <w:rPr>
                <w:sz w:val="16"/>
              </w:rPr>
            </w:pPr>
            <w:r>
              <w:rPr>
                <w:color w:val="545861"/>
                <w:sz w:val="16"/>
              </w:rPr>
              <w:t>Medical Payments Limit - Coverage F</w:t>
            </w:r>
          </w:p>
        </w:tc>
        <w:tc>
          <w:tcPr>
            <w:tcW w:w="2432" w:type="dxa"/>
            <w:shd w:val="clear" w:color="auto" w:fill="FCEED6"/>
          </w:tcPr>
          <w:p w:rsidR="008346B4" w:rsidRDefault="00981AC9">
            <w:pPr>
              <w:pStyle w:val="TableParagraph"/>
              <w:spacing w:before="64"/>
              <w:ind w:left="103" w:right="103"/>
              <w:rPr>
                <w:sz w:val="16"/>
              </w:rPr>
            </w:pPr>
            <w:r>
              <w:rPr>
                <w:color w:val="545861"/>
                <w:sz w:val="16"/>
              </w:rPr>
              <w:t>$1,000 / $5,000 / $10,000</w:t>
            </w:r>
          </w:p>
        </w:tc>
        <w:tc>
          <w:tcPr>
            <w:tcW w:w="2408" w:type="dxa"/>
            <w:shd w:val="clear" w:color="auto" w:fill="FCEED6"/>
          </w:tcPr>
          <w:p w:rsidR="008346B4" w:rsidRDefault="00981AC9">
            <w:pPr>
              <w:pStyle w:val="TableParagraph"/>
              <w:spacing w:before="64"/>
              <w:ind w:left="91" w:right="91"/>
              <w:rPr>
                <w:sz w:val="16"/>
              </w:rPr>
            </w:pPr>
            <w:r>
              <w:rPr>
                <w:color w:val="545861"/>
                <w:sz w:val="16"/>
              </w:rPr>
              <w:t>$1,000 / $5,000 / $10,000</w:t>
            </w:r>
          </w:p>
        </w:tc>
        <w:tc>
          <w:tcPr>
            <w:tcW w:w="2378" w:type="dxa"/>
            <w:shd w:val="clear" w:color="auto" w:fill="FCEED6"/>
          </w:tcPr>
          <w:p w:rsidR="008346B4" w:rsidRDefault="00981AC9">
            <w:pPr>
              <w:pStyle w:val="TableParagraph"/>
              <w:spacing w:before="64"/>
              <w:ind w:right="54"/>
              <w:rPr>
                <w:sz w:val="16"/>
              </w:rPr>
            </w:pPr>
            <w:r>
              <w:rPr>
                <w:color w:val="545861"/>
                <w:sz w:val="16"/>
              </w:rPr>
              <w:t>$1,000 / $5,000 / $10,000</w:t>
            </w:r>
          </w:p>
        </w:tc>
      </w:tr>
    </w:tbl>
    <w:p w:rsidR="008346B4" w:rsidRDefault="008346B4">
      <w:pPr>
        <w:pStyle w:val="BodyText"/>
        <w:rPr>
          <w:sz w:val="16"/>
        </w:rPr>
      </w:pPr>
    </w:p>
    <w:tbl>
      <w:tblPr>
        <w:tblW w:w="0" w:type="auto"/>
        <w:tblInd w:w="160"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1E0" w:firstRow="1" w:lastRow="1" w:firstColumn="1" w:lastColumn="1" w:noHBand="0" w:noVBand="0"/>
      </w:tblPr>
      <w:tblGrid>
        <w:gridCol w:w="4293"/>
        <w:gridCol w:w="2432"/>
        <w:gridCol w:w="2408"/>
        <w:gridCol w:w="2378"/>
      </w:tblGrid>
      <w:tr w:rsidR="008346B4">
        <w:trPr>
          <w:trHeight w:hRule="exact" w:val="360"/>
        </w:trPr>
        <w:tc>
          <w:tcPr>
            <w:tcW w:w="4293" w:type="dxa"/>
            <w:shd w:val="clear" w:color="auto" w:fill="CAD7EA"/>
          </w:tcPr>
          <w:p w:rsidR="008346B4" w:rsidRDefault="00981AC9">
            <w:pPr>
              <w:pStyle w:val="TableParagraph"/>
              <w:spacing w:before="62"/>
              <w:ind w:left="77"/>
              <w:jc w:val="left"/>
              <w:rPr>
                <w:b/>
                <w:sz w:val="20"/>
              </w:rPr>
            </w:pPr>
            <w:r>
              <w:rPr>
                <w:b/>
                <w:color w:val="545861"/>
                <w:sz w:val="20"/>
              </w:rPr>
              <w:t>Personal Property Coverage Limit Levels</w:t>
            </w:r>
          </w:p>
        </w:tc>
        <w:tc>
          <w:tcPr>
            <w:tcW w:w="2432" w:type="dxa"/>
            <w:shd w:val="clear" w:color="auto" w:fill="CAD7EA"/>
          </w:tcPr>
          <w:p w:rsidR="008346B4" w:rsidRDefault="008346B4"/>
        </w:tc>
        <w:tc>
          <w:tcPr>
            <w:tcW w:w="2408" w:type="dxa"/>
            <w:shd w:val="clear" w:color="auto" w:fill="CAD7EA"/>
          </w:tcPr>
          <w:p w:rsidR="008346B4" w:rsidRDefault="008346B4"/>
        </w:tc>
        <w:tc>
          <w:tcPr>
            <w:tcW w:w="2378" w:type="dxa"/>
            <w:shd w:val="clear" w:color="auto" w:fill="CAD7EA"/>
          </w:tcPr>
          <w:p w:rsidR="008346B4" w:rsidRDefault="008346B4"/>
        </w:tc>
      </w:tr>
      <w:tr w:rsidR="008346B4">
        <w:trPr>
          <w:trHeight w:hRule="exact" w:val="288"/>
        </w:trPr>
        <w:tc>
          <w:tcPr>
            <w:tcW w:w="4293" w:type="dxa"/>
          </w:tcPr>
          <w:p w:rsidR="008346B4" w:rsidRDefault="00981AC9">
            <w:pPr>
              <w:pStyle w:val="TableParagraph"/>
              <w:ind w:left="77"/>
              <w:jc w:val="left"/>
              <w:rPr>
                <w:sz w:val="16"/>
              </w:rPr>
            </w:pPr>
            <w:r>
              <w:rPr>
                <w:color w:val="545861"/>
                <w:sz w:val="16"/>
              </w:rPr>
              <w:t>Money</w:t>
            </w:r>
          </w:p>
        </w:tc>
        <w:tc>
          <w:tcPr>
            <w:tcW w:w="2432" w:type="dxa"/>
          </w:tcPr>
          <w:p w:rsidR="008346B4" w:rsidRDefault="00981AC9">
            <w:pPr>
              <w:pStyle w:val="TableParagraph"/>
              <w:ind w:left="103" w:right="103"/>
              <w:rPr>
                <w:sz w:val="16"/>
              </w:rPr>
            </w:pPr>
            <w:r>
              <w:rPr>
                <w:color w:val="545861"/>
                <w:sz w:val="16"/>
              </w:rPr>
              <w:t>$1,000</w:t>
            </w:r>
          </w:p>
        </w:tc>
        <w:tc>
          <w:tcPr>
            <w:tcW w:w="2408" w:type="dxa"/>
          </w:tcPr>
          <w:p w:rsidR="008346B4" w:rsidRDefault="00981AC9">
            <w:pPr>
              <w:pStyle w:val="TableParagraph"/>
              <w:ind w:left="91" w:right="91"/>
              <w:rPr>
                <w:sz w:val="16"/>
              </w:rPr>
            </w:pPr>
            <w:r>
              <w:rPr>
                <w:color w:val="545861"/>
                <w:sz w:val="16"/>
              </w:rPr>
              <w:t>$250</w:t>
            </w:r>
          </w:p>
        </w:tc>
        <w:tc>
          <w:tcPr>
            <w:tcW w:w="2378" w:type="dxa"/>
          </w:tcPr>
          <w:p w:rsidR="008346B4" w:rsidRDefault="00981AC9">
            <w:pPr>
              <w:pStyle w:val="TableParagraph"/>
              <w:ind w:right="54"/>
              <w:rPr>
                <w:sz w:val="16"/>
              </w:rPr>
            </w:pPr>
            <w:r>
              <w:rPr>
                <w:color w:val="545861"/>
                <w:sz w:val="16"/>
              </w:rPr>
              <w:t>$250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Rare coins and currency</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Securities</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Watercraft, including trailers</w:t>
            </w:r>
          </w:p>
        </w:tc>
        <w:tc>
          <w:tcPr>
            <w:tcW w:w="2432" w:type="dxa"/>
          </w:tcPr>
          <w:p w:rsidR="008346B4" w:rsidRDefault="00981AC9">
            <w:pPr>
              <w:pStyle w:val="TableParagraph"/>
              <w:ind w:left="103" w:right="103"/>
              <w:rPr>
                <w:sz w:val="16"/>
              </w:rPr>
            </w:pPr>
            <w:r>
              <w:rPr>
                <w:color w:val="545861"/>
                <w:sz w:val="16"/>
              </w:rPr>
              <w:t>$3,000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$3,000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Trailers, not used with watercraft</w:t>
            </w:r>
          </w:p>
        </w:tc>
        <w:tc>
          <w:tcPr>
            <w:tcW w:w="2432" w:type="dxa"/>
          </w:tcPr>
          <w:p w:rsidR="008346B4" w:rsidRDefault="00981AC9">
            <w:pPr>
              <w:pStyle w:val="TableParagraph"/>
              <w:ind w:left="103" w:right="103"/>
              <w:rPr>
                <w:sz w:val="16"/>
              </w:rPr>
            </w:pPr>
            <w:r>
              <w:rPr>
                <w:color w:val="545861"/>
                <w:sz w:val="16"/>
              </w:rPr>
              <w:t>$3,000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$3,000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Theft of jewelry</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Theft of silver</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Business property on/off premises</w:t>
            </w:r>
          </w:p>
        </w:tc>
        <w:tc>
          <w:tcPr>
            <w:tcW w:w="2432" w:type="dxa"/>
          </w:tcPr>
          <w:p w:rsidR="008346B4" w:rsidRDefault="00981AC9">
            <w:pPr>
              <w:pStyle w:val="TableParagraph"/>
              <w:ind w:left="103" w:right="103"/>
              <w:rPr>
                <w:sz w:val="16"/>
              </w:rPr>
            </w:pPr>
            <w:r>
              <w:rPr>
                <w:color w:val="545861"/>
                <w:sz w:val="16"/>
              </w:rPr>
              <w:t>$3,000 / $1,000</w:t>
            </w:r>
          </w:p>
        </w:tc>
        <w:tc>
          <w:tcPr>
            <w:tcW w:w="2408" w:type="dxa"/>
          </w:tcPr>
          <w:p w:rsidR="008346B4" w:rsidRDefault="00981AC9">
            <w:pPr>
              <w:pStyle w:val="TableParagraph"/>
              <w:ind w:left="91" w:right="91"/>
              <w:rPr>
                <w:sz w:val="16"/>
              </w:rPr>
            </w:pPr>
            <w:r>
              <w:rPr>
                <w:color w:val="545861"/>
                <w:sz w:val="16"/>
              </w:rPr>
              <w:t>$3,000 / $1,000</w:t>
            </w:r>
          </w:p>
        </w:tc>
        <w:tc>
          <w:tcPr>
            <w:tcW w:w="2378" w:type="dxa"/>
          </w:tcPr>
          <w:p w:rsidR="008346B4" w:rsidRDefault="00981AC9">
            <w:pPr>
              <w:pStyle w:val="TableParagraph"/>
              <w:ind w:right="54"/>
              <w:rPr>
                <w:sz w:val="16"/>
              </w:rPr>
            </w:pPr>
            <w:r>
              <w:rPr>
                <w:color w:val="545861"/>
                <w:sz w:val="16"/>
              </w:rPr>
              <w:t>$3,000 / $1,000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Tapes, records</w:t>
            </w:r>
          </w:p>
        </w:tc>
        <w:tc>
          <w:tcPr>
            <w:tcW w:w="2432" w:type="dxa"/>
          </w:tcPr>
          <w:p w:rsidR="008346B4" w:rsidRDefault="00981AC9">
            <w:pPr>
              <w:pStyle w:val="TableParagraph"/>
              <w:ind w:left="103" w:right="103"/>
              <w:rPr>
                <w:sz w:val="16"/>
              </w:rPr>
            </w:pPr>
            <w:r>
              <w:rPr>
                <w:color w:val="545861"/>
                <w:sz w:val="16"/>
              </w:rPr>
              <w:t>$500</w:t>
            </w:r>
          </w:p>
        </w:tc>
        <w:tc>
          <w:tcPr>
            <w:tcW w:w="2408" w:type="dxa"/>
          </w:tcPr>
          <w:p w:rsidR="008346B4" w:rsidRDefault="00981AC9">
            <w:pPr>
              <w:pStyle w:val="TableParagraph"/>
              <w:ind w:left="91" w:right="91"/>
              <w:rPr>
                <w:sz w:val="16"/>
              </w:rPr>
            </w:pPr>
            <w:r>
              <w:rPr>
                <w:color w:val="545861"/>
                <w:sz w:val="16"/>
              </w:rPr>
              <w:t>$500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Theft of rugs</w:t>
            </w:r>
          </w:p>
        </w:tc>
        <w:tc>
          <w:tcPr>
            <w:tcW w:w="2432" w:type="dxa"/>
          </w:tcPr>
          <w:p w:rsidR="008346B4" w:rsidRDefault="00981AC9">
            <w:pPr>
              <w:pStyle w:val="TableParagraph"/>
              <w:ind w:left="103" w:right="103"/>
              <w:rPr>
                <w:sz w:val="16"/>
              </w:rPr>
            </w:pPr>
            <w:r>
              <w:rPr>
                <w:color w:val="545861"/>
                <w:sz w:val="16"/>
              </w:rPr>
              <w:t>$10,000</w:t>
            </w:r>
          </w:p>
        </w:tc>
        <w:tc>
          <w:tcPr>
            <w:tcW w:w="2408" w:type="dxa"/>
          </w:tcPr>
          <w:p w:rsidR="008346B4" w:rsidRDefault="00981AC9">
            <w:pPr>
              <w:pStyle w:val="TableParagraph"/>
              <w:ind w:left="91" w:right="91"/>
              <w:rPr>
                <w:sz w:val="16"/>
              </w:rPr>
            </w:pPr>
            <w:r>
              <w:rPr>
                <w:color w:val="545861"/>
                <w:sz w:val="16"/>
              </w:rPr>
              <w:t>$5,000</w:t>
            </w:r>
          </w:p>
        </w:tc>
        <w:tc>
          <w:tcPr>
            <w:tcW w:w="2378" w:type="dxa"/>
          </w:tcPr>
          <w:p w:rsidR="008346B4" w:rsidRDefault="00981AC9">
            <w:pPr>
              <w:pStyle w:val="TableParagraph"/>
              <w:ind w:right="54"/>
              <w:rPr>
                <w:sz w:val="16"/>
              </w:rPr>
            </w:pPr>
            <w:r>
              <w:rPr>
                <w:color w:val="545861"/>
                <w:sz w:val="16"/>
              </w:rPr>
              <w:t>$5,000</w:t>
            </w:r>
          </w:p>
        </w:tc>
      </w:tr>
    </w:tbl>
    <w:p w:rsidR="008346B4" w:rsidRDefault="008346B4">
      <w:pPr>
        <w:pStyle w:val="BodyText"/>
        <w:rPr>
          <w:sz w:val="16"/>
        </w:rPr>
      </w:pPr>
    </w:p>
    <w:tbl>
      <w:tblPr>
        <w:tblW w:w="0" w:type="auto"/>
        <w:tblInd w:w="160"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1E0" w:firstRow="1" w:lastRow="1" w:firstColumn="1" w:lastColumn="1" w:noHBand="0" w:noVBand="0"/>
      </w:tblPr>
      <w:tblGrid>
        <w:gridCol w:w="4293"/>
        <w:gridCol w:w="2432"/>
        <w:gridCol w:w="2408"/>
        <w:gridCol w:w="2378"/>
      </w:tblGrid>
      <w:tr w:rsidR="008346B4">
        <w:trPr>
          <w:trHeight w:hRule="exact" w:val="360"/>
        </w:trPr>
        <w:tc>
          <w:tcPr>
            <w:tcW w:w="4293" w:type="dxa"/>
            <w:shd w:val="clear" w:color="auto" w:fill="CAD7EA"/>
          </w:tcPr>
          <w:p w:rsidR="008346B4" w:rsidRDefault="00981AC9">
            <w:pPr>
              <w:pStyle w:val="TableParagraph"/>
              <w:spacing w:before="62"/>
              <w:ind w:left="77"/>
              <w:jc w:val="left"/>
              <w:rPr>
                <w:b/>
                <w:sz w:val="20"/>
              </w:rPr>
            </w:pPr>
            <w:r>
              <w:rPr>
                <w:b/>
                <w:color w:val="545861"/>
                <w:sz w:val="20"/>
              </w:rPr>
              <w:t>Additional Coverages</w:t>
            </w:r>
          </w:p>
        </w:tc>
        <w:tc>
          <w:tcPr>
            <w:tcW w:w="2432" w:type="dxa"/>
            <w:shd w:val="clear" w:color="auto" w:fill="CAD7EA"/>
          </w:tcPr>
          <w:p w:rsidR="008346B4" w:rsidRDefault="008346B4"/>
        </w:tc>
        <w:tc>
          <w:tcPr>
            <w:tcW w:w="2408" w:type="dxa"/>
            <w:shd w:val="clear" w:color="auto" w:fill="CAD7EA"/>
          </w:tcPr>
          <w:p w:rsidR="008346B4" w:rsidRDefault="008346B4"/>
        </w:tc>
        <w:tc>
          <w:tcPr>
            <w:tcW w:w="2378" w:type="dxa"/>
            <w:shd w:val="clear" w:color="auto" w:fill="CAD7EA"/>
          </w:tcPr>
          <w:p w:rsidR="008346B4" w:rsidRDefault="008346B4"/>
        </w:tc>
      </w:tr>
      <w:tr w:rsidR="008346B4">
        <w:trPr>
          <w:trHeight w:hRule="exact" w:val="468"/>
        </w:trPr>
        <w:tc>
          <w:tcPr>
            <w:tcW w:w="4293" w:type="dxa"/>
          </w:tcPr>
          <w:p w:rsidR="008346B4" w:rsidRDefault="00981AC9">
            <w:pPr>
              <w:pStyle w:val="TableParagraph"/>
              <w:spacing w:before="140"/>
              <w:ind w:left="77"/>
              <w:jc w:val="left"/>
              <w:rPr>
                <w:sz w:val="16"/>
              </w:rPr>
            </w:pPr>
            <w:r>
              <w:rPr>
                <w:color w:val="545861"/>
                <w:sz w:val="16"/>
              </w:rPr>
              <w:t>Debris removal (Trees, shrubs, other plants)</w:t>
            </w:r>
          </w:p>
        </w:tc>
        <w:tc>
          <w:tcPr>
            <w:tcW w:w="2432" w:type="dxa"/>
          </w:tcPr>
          <w:p w:rsidR="008346B4" w:rsidRDefault="00981AC9">
            <w:pPr>
              <w:pStyle w:val="TableParagraph"/>
              <w:spacing w:before="44"/>
              <w:ind w:left="103" w:right="103"/>
              <w:rPr>
                <w:sz w:val="16"/>
              </w:rPr>
            </w:pPr>
            <w:r>
              <w:rPr>
                <w:color w:val="545861"/>
                <w:sz w:val="16"/>
              </w:rPr>
              <w:t xml:space="preserve">5% </w:t>
            </w:r>
            <w:proofErr w:type="spellStart"/>
            <w:r>
              <w:rPr>
                <w:color w:val="545861"/>
                <w:sz w:val="16"/>
              </w:rPr>
              <w:t>Cov</w:t>
            </w:r>
            <w:proofErr w:type="spellEnd"/>
            <w:r>
              <w:rPr>
                <w:color w:val="545861"/>
                <w:sz w:val="16"/>
              </w:rPr>
              <w:t xml:space="preserve"> A/$1,000 trees/</w:t>
            </w:r>
          </w:p>
          <w:p w:rsidR="008346B4" w:rsidRDefault="00981AC9">
            <w:pPr>
              <w:pStyle w:val="TableParagraph"/>
              <w:spacing w:before="8"/>
              <w:ind w:left="103" w:right="103"/>
              <w:rPr>
                <w:sz w:val="16"/>
              </w:rPr>
            </w:pPr>
            <w:r>
              <w:rPr>
                <w:color w:val="545861"/>
                <w:sz w:val="16"/>
              </w:rPr>
              <w:t>$500 per tree</w:t>
            </w:r>
          </w:p>
        </w:tc>
        <w:tc>
          <w:tcPr>
            <w:tcW w:w="2408" w:type="dxa"/>
          </w:tcPr>
          <w:p w:rsidR="008346B4" w:rsidRDefault="00981AC9">
            <w:pPr>
              <w:pStyle w:val="TableParagraph"/>
              <w:spacing w:before="44"/>
              <w:ind w:left="91" w:right="91"/>
              <w:rPr>
                <w:sz w:val="16"/>
              </w:rPr>
            </w:pPr>
            <w:r>
              <w:rPr>
                <w:color w:val="545861"/>
                <w:sz w:val="16"/>
              </w:rPr>
              <w:t xml:space="preserve">5% </w:t>
            </w:r>
            <w:proofErr w:type="spellStart"/>
            <w:r>
              <w:rPr>
                <w:color w:val="545861"/>
                <w:sz w:val="16"/>
              </w:rPr>
              <w:t>Cov</w:t>
            </w:r>
            <w:proofErr w:type="spellEnd"/>
            <w:r>
              <w:rPr>
                <w:color w:val="545861"/>
                <w:sz w:val="16"/>
              </w:rPr>
              <w:t xml:space="preserve"> A/$1,000 trees/</w:t>
            </w:r>
          </w:p>
          <w:p w:rsidR="008346B4" w:rsidRDefault="00981AC9">
            <w:pPr>
              <w:pStyle w:val="TableParagraph"/>
              <w:spacing w:before="8"/>
              <w:ind w:left="91" w:right="91"/>
              <w:rPr>
                <w:sz w:val="16"/>
              </w:rPr>
            </w:pPr>
            <w:r>
              <w:rPr>
                <w:color w:val="545861"/>
                <w:sz w:val="16"/>
              </w:rPr>
              <w:t>$500 per tree</w:t>
            </w:r>
          </w:p>
        </w:tc>
        <w:tc>
          <w:tcPr>
            <w:tcW w:w="2378" w:type="dxa"/>
          </w:tcPr>
          <w:p w:rsidR="008346B4" w:rsidRDefault="00981AC9">
            <w:pPr>
              <w:pStyle w:val="TableParagraph"/>
              <w:spacing w:before="44"/>
              <w:ind w:right="54"/>
              <w:rPr>
                <w:sz w:val="16"/>
              </w:rPr>
            </w:pPr>
            <w:r>
              <w:rPr>
                <w:color w:val="545861"/>
                <w:sz w:val="16"/>
              </w:rPr>
              <w:t xml:space="preserve">5% </w:t>
            </w:r>
            <w:proofErr w:type="spellStart"/>
            <w:r>
              <w:rPr>
                <w:color w:val="545861"/>
                <w:sz w:val="16"/>
              </w:rPr>
              <w:t>Cov</w:t>
            </w:r>
            <w:proofErr w:type="spellEnd"/>
            <w:r>
              <w:rPr>
                <w:color w:val="545861"/>
                <w:sz w:val="16"/>
              </w:rPr>
              <w:t xml:space="preserve"> A/$500 trees/</w:t>
            </w:r>
          </w:p>
          <w:p w:rsidR="008346B4" w:rsidRDefault="00981AC9">
            <w:pPr>
              <w:pStyle w:val="TableParagraph"/>
              <w:spacing w:before="8"/>
              <w:ind w:right="54"/>
              <w:rPr>
                <w:sz w:val="16"/>
              </w:rPr>
            </w:pPr>
            <w:r>
              <w:rPr>
                <w:color w:val="545861"/>
                <w:sz w:val="16"/>
              </w:rPr>
              <w:t>$500 per tree</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Fire department service charge</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Land stabilization</w:t>
            </w:r>
          </w:p>
        </w:tc>
        <w:tc>
          <w:tcPr>
            <w:tcW w:w="2432" w:type="dxa"/>
          </w:tcPr>
          <w:p w:rsidR="008346B4" w:rsidRDefault="00981AC9">
            <w:pPr>
              <w:pStyle w:val="TableParagraph"/>
              <w:ind w:left="103" w:right="103"/>
              <w:rPr>
                <w:sz w:val="16"/>
              </w:rPr>
            </w:pPr>
            <w:r>
              <w:rPr>
                <w:color w:val="545861"/>
                <w:sz w:val="16"/>
              </w:rPr>
              <w:t>$10,000</w:t>
            </w:r>
          </w:p>
        </w:tc>
        <w:tc>
          <w:tcPr>
            <w:tcW w:w="2408" w:type="dxa"/>
          </w:tcPr>
          <w:p w:rsidR="008346B4" w:rsidRDefault="00981AC9">
            <w:pPr>
              <w:pStyle w:val="TableParagraph"/>
              <w:ind w:left="91" w:right="91"/>
              <w:rPr>
                <w:sz w:val="16"/>
              </w:rPr>
            </w:pPr>
            <w:r>
              <w:rPr>
                <w:color w:val="545861"/>
                <w:sz w:val="16"/>
              </w:rPr>
              <w:t>$5,000</w:t>
            </w:r>
          </w:p>
        </w:tc>
        <w:tc>
          <w:tcPr>
            <w:tcW w:w="2378" w:type="dxa"/>
          </w:tcPr>
          <w:p w:rsidR="008346B4" w:rsidRDefault="00981AC9">
            <w:pPr>
              <w:pStyle w:val="TableParagraph"/>
              <w:ind w:right="54"/>
              <w:rPr>
                <w:sz w:val="16"/>
              </w:rPr>
            </w:pPr>
            <w:r>
              <w:rPr>
                <w:color w:val="545861"/>
                <w:sz w:val="16"/>
              </w:rPr>
              <w:t>$5,000</w:t>
            </w:r>
          </w:p>
        </w:tc>
      </w:tr>
      <w:tr w:rsidR="008346B4">
        <w:trPr>
          <w:trHeight w:hRule="exact" w:val="468"/>
        </w:trPr>
        <w:tc>
          <w:tcPr>
            <w:tcW w:w="4293" w:type="dxa"/>
          </w:tcPr>
          <w:p w:rsidR="008346B4" w:rsidRDefault="00981AC9">
            <w:pPr>
              <w:pStyle w:val="TableParagraph"/>
              <w:spacing w:before="140"/>
              <w:ind w:left="77"/>
              <w:jc w:val="left"/>
              <w:rPr>
                <w:sz w:val="16"/>
              </w:rPr>
            </w:pPr>
            <w:r>
              <w:rPr>
                <w:color w:val="545861"/>
                <w:sz w:val="16"/>
              </w:rPr>
              <w:t>Building, ordinance or law</w:t>
            </w:r>
          </w:p>
        </w:tc>
        <w:tc>
          <w:tcPr>
            <w:tcW w:w="2432" w:type="dxa"/>
          </w:tcPr>
          <w:p w:rsidR="008346B4" w:rsidRDefault="00981AC9">
            <w:pPr>
              <w:pStyle w:val="TableParagraph"/>
              <w:spacing w:before="44"/>
              <w:ind w:left="103" w:right="103"/>
              <w:rPr>
                <w:sz w:val="16"/>
              </w:rPr>
            </w:pPr>
            <w:r>
              <w:rPr>
                <w:color w:val="545861"/>
                <w:sz w:val="16"/>
              </w:rPr>
              <w:t>10%</w:t>
            </w:r>
          </w:p>
          <w:p w:rsidR="008346B4" w:rsidRDefault="00981AC9">
            <w:pPr>
              <w:pStyle w:val="TableParagraph"/>
              <w:spacing w:before="8"/>
              <w:ind w:left="103" w:right="103"/>
              <w:rPr>
                <w:sz w:val="16"/>
              </w:rPr>
            </w:pPr>
            <w:r>
              <w:rPr>
                <w:color w:val="545861"/>
                <w:sz w:val="16"/>
              </w:rPr>
              <w:t>(20% or 50% optional)</w:t>
            </w:r>
          </w:p>
        </w:tc>
        <w:tc>
          <w:tcPr>
            <w:tcW w:w="2408" w:type="dxa"/>
          </w:tcPr>
          <w:p w:rsidR="008346B4" w:rsidRDefault="00981AC9">
            <w:pPr>
              <w:pStyle w:val="TableParagraph"/>
              <w:spacing w:before="44"/>
              <w:ind w:left="91" w:right="91"/>
              <w:rPr>
                <w:sz w:val="16"/>
              </w:rPr>
            </w:pPr>
            <w:r>
              <w:rPr>
                <w:color w:val="545861"/>
                <w:sz w:val="16"/>
              </w:rPr>
              <w:t>10%</w:t>
            </w:r>
          </w:p>
          <w:p w:rsidR="008346B4" w:rsidRDefault="00981AC9">
            <w:pPr>
              <w:pStyle w:val="TableParagraph"/>
              <w:spacing w:before="8"/>
              <w:ind w:left="91" w:right="91"/>
              <w:rPr>
                <w:sz w:val="16"/>
              </w:rPr>
            </w:pPr>
            <w:r>
              <w:rPr>
                <w:color w:val="545861"/>
                <w:sz w:val="16"/>
              </w:rPr>
              <w:t>(20% or 50% optional)</w:t>
            </w:r>
          </w:p>
        </w:tc>
        <w:tc>
          <w:tcPr>
            <w:tcW w:w="2378" w:type="dxa"/>
          </w:tcPr>
          <w:p w:rsidR="008346B4" w:rsidRDefault="00981AC9">
            <w:pPr>
              <w:pStyle w:val="TableParagraph"/>
              <w:spacing w:before="44"/>
              <w:ind w:right="54"/>
              <w:rPr>
                <w:sz w:val="16"/>
              </w:rPr>
            </w:pPr>
            <w:r>
              <w:rPr>
                <w:color w:val="545861"/>
                <w:sz w:val="16"/>
              </w:rPr>
              <w:t>10%</w:t>
            </w:r>
          </w:p>
          <w:p w:rsidR="008346B4" w:rsidRDefault="00981AC9">
            <w:pPr>
              <w:pStyle w:val="TableParagraph"/>
              <w:spacing w:before="8"/>
              <w:ind w:right="54"/>
              <w:rPr>
                <w:sz w:val="16"/>
              </w:rPr>
            </w:pPr>
            <w:r>
              <w:rPr>
                <w:color w:val="545861"/>
                <w:sz w:val="16"/>
              </w:rPr>
              <w:t>(20% or 50% optional)</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Arson reward</w:t>
            </w:r>
          </w:p>
        </w:tc>
        <w:tc>
          <w:tcPr>
            <w:tcW w:w="2432" w:type="dxa"/>
          </w:tcPr>
          <w:p w:rsidR="008346B4" w:rsidRDefault="00981AC9">
            <w:pPr>
              <w:pStyle w:val="TableParagraph"/>
              <w:ind w:left="103" w:right="103"/>
              <w:rPr>
                <w:sz w:val="16"/>
              </w:rPr>
            </w:pPr>
            <w:r>
              <w:rPr>
                <w:color w:val="545861"/>
                <w:sz w:val="16"/>
              </w:rPr>
              <w:t>$25,000</w:t>
            </w:r>
          </w:p>
        </w:tc>
        <w:tc>
          <w:tcPr>
            <w:tcW w:w="2408" w:type="dxa"/>
          </w:tcPr>
          <w:p w:rsidR="008346B4" w:rsidRDefault="00981AC9">
            <w:pPr>
              <w:pStyle w:val="TableParagraph"/>
              <w:ind w:left="91" w:right="91"/>
              <w:rPr>
                <w:sz w:val="16"/>
              </w:rPr>
            </w:pPr>
            <w:r>
              <w:rPr>
                <w:color w:val="545861"/>
                <w:sz w:val="16"/>
              </w:rPr>
              <w:t>$25,000</w:t>
            </w:r>
          </w:p>
        </w:tc>
        <w:tc>
          <w:tcPr>
            <w:tcW w:w="2378" w:type="dxa"/>
          </w:tcPr>
          <w:p w:rsidR="008346B4" w:rsidRDefault="00981AC9">
            <w:pPr>
              <w:pStyle w:val="TableParagraph"/>
              <w:ind w:right="54"/>
              <w:rPr>
                <w:sz w:val="16"/>
              </w:rPr>
            </w:pPr>
            <w:r>
              <w:rPr>
                <w:color w:val="545861"/>
                <w:sz w:val="16"/>
              </w:rPr>
              <w:t>$25,000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Fungi, wet or dry rot, or bacteria</w:t>
            </w:r>
          </w:p>
        </w:tc>
        <w:tc>
          <w:tcPr>
            <w:tcW w:w="2432" w:type="dxa"/>
          </w:tcPr>
          <w:p w:rsidR="008346B4" w:rsidRDefault="00981AC9">
            <w:pPr>
              <w:pStyle w:val="TableParagraph"/>
              <w:ind w:left="103" w:right="103"/>
              <w:rPr>
                <w:sz w:val="16"/>
              </w:rPr>
            </w:pPr>
            <w:r>
              <w:rPr>
                <w:color w:val="545861"/>
                <w:sz w:val="16"/>
              </w:rPr>
              <w:t>$10,000</w:t>
            </w:r>
          </w:p>
        </w:tc>
        <w:tc>
          <w:tcPr>
            <w:tcW w:w="2408" w:type="dxa"/>
          </w:tcPr>
          <w:p w:rsidR="008346B4" w:rsidRDefault="00981AC9">
            <w:pPr>
              <w:pStyle w:val="TableParagraph"/>
              <w:ind w:left="91" w:right="91"/>
              <w:rPr>
                <w:sz w:val="16"/>
              </w:rPr>
            </w:pPr>
            <w:r>
              <w:rPr>
                <w:color w:val="545861"/>
                <w:sz w:val="16"/>
              </w:rPr>
              <w:t>$10,000</w:t>
            </w:r>
          </w:p>
        </w:tc>
        <w:tc>
          <w:tcPr>
            <w:tcW w:w="2378" w:type="dxa"/>
          </w:tcPr>
          <w:p w:rsidR="008346B4" w:rsidRDefault="00981AC9">
            <w:pPr>
              <w:pStyle w:val="TableParagraph"/>
              <w:ind w:right="54"/>
              <w:rPr>
                <w:sz w:val="16"/>
              </w:rPr>
            </w:pPr>
            <w:r>
              <w:rPr>
                <w:color w:val="545861"/>
                <w:sz w:val="16"/>
              </w:rPr>
              <w:t>$5,000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Criminal conviction</w:t>
            </w:r>
          </w:p>
        </w:tc>
        <w:tc>
          <w:tcPr>
            <w:tcW w:w="2432" w:type="dxa"/>
          </w:tcPr>
          <w:p w:rsidR="008346B4" w:rsidRDefault="00981AC9">
            <w:pPr>
              <w:pStyle w:val="TableParagraph"/>
              <w:ind w:left="103" w:right="103"/>
              <w:rPr>
                <w:sz w:val="16"/>
              </w:rPr>
            </w:pPr>
            <w:r>
              <w:rPr>
                <w:color w:val="545861"/>
                <w:sz w:val="16"/>
              </w:rPr>
              <w:t>$2,500/$5,000</w:t>
            </w:r>
          </w:p>
        </w:tc>
        <w:tc>
          <w:tcPr>
            <w:tcW w:w="2408" w:type="dxa"/>
          </w:tcPr>
          <w:p w:rsidR="008346B4" w:rsidRDefault="00981AC9">
            <w:pPr>
              <w:pStyle w:val="TableParagraph"/>
              <w:ind w:left="91" w:right="91"/>
              <w:rPr>
                <w:sz w:val="16"/>
              </w:rPr>
            </w:pPr>
            <w:r>
              <w:rPr>
                <w:color w:val="545861"/>
                <w:sz w:val="16"/>
              </w:rPr>
              <w:t>$2,500/$5,000</w:t>
            </w:r>
          </w:p>
        </w:tc>
        <w:tc>
          <w:tcPr>
            <w:tcW w:w="2378" w:type="dxa"/>
          </w:tcPr>
          <w:p w:rsidR="008346B4" w:rsidRDefault="00981AC9">
            <w:pPr>
              <w:pStyle w:val="TableParagraph"/>
              <w:ind w:right="54"/>
              <w:rPr>
                <w:sz w:val="16"/>
              </w:rPr>
            </w:pPr>
            <w:r>
              <w:rPr>
                <w:color w:val="545861"/>
                <w:sz w:val="16"/>
              </w:rPr>
              <w:t>$2,500/$5,000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Credit card forgery</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Loss assessment</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Property damage to others</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77"/>
              <w:jc w:val="left"/>
              <w:rPr>
                <w:sz w:val="16"/>
              </w:rPr>
            </w:pPr>
            <w:r>
              <w:rPr>
                <w:color w:val="545861"/>
                <w:sz w:val="16"/>
              </w:rPr>
              <w:t>Motorized land vehicles</w:t>
            </w:r>
          </w:p>
        </w:tc>
        <w:tc>
          <w:tcPr>
            <w:tcW w:w="2432" w:type="dxa"/>
          </w:tcPr>
          <w:p w:rsidR="008346B4" w:rsidRDefault="008346B4"/>
        </w:tc>
        <w:tc>
          <w:tcPr>
            <w:tcW w:w="2408" w:type="dxa"/>
          </w:tcPr>
          <w:p w:rsidR="008346B4" w:rsidRDefault="008346B4"/>
        </w:tc>
        <w:tc>
          <w:tcPr>
            <w:tcW w:w="2378" w:type="dxa"/>
          </w:tcPr>
          <w:p w:rsidR="008346B4" w:rsidRDefault="008346B4"/>
        </w:tc>
      </w:tr>
      <w:tr w:rsidR="008346B4">
        <w:trPr>
          <w:trHeight w:hRule="exact" w:val="288"/>
        </w:trPr>
        <w:tc>
          <w:tcPr>
            <w:tcW w:w="4293" w:type="dxa"/>
          </w:tcPr>
          <w:p w:rsidR="008346B4" w:rsidRDefault="00981AC9">
            <w:pPr>
              <w:pStyle w:val="TableParagraph"/>
              <w:ind w:left="267"/>
              <w:jc w:val="left"/>
              <w:rPr>
                <w:sz w:val="16"/>
              </w:rPr>
            </w:pPr>
            <w:r>
              <w:rPr>
                <w:color w:val="545861"/>
                <w:sz w:val="16"/>
              </w:rPr>
              <w:t>Vehicles used solely to service residence</w:t>
            </w:r>
          </w:p>
        </w:tc>
        <w:tc>
          <w:tcPr>
            <w:tcW w:w="2432" w:type="dxa"/>
          </w:tcPr>
          <w:p w:rsidR="008346B4" w:rsidRDefault="00981AC9">
            <w:pPr>
              <w:pStyle w:val="TableParagraph"/>
              <w:ind w:left="103" w:right="103"/>
              <w:rPr>
                <w:sz w:val="16"/>
              </w:rPr>
            </w:pPr>
            <w:r>
              <w:rPr>
                <w:color w:val="545861"/>
                <w:sz w:val="16"/>
              </w:rPr>
              <w:t>Not Limited</w:t>
            </w:r>
          </w:p>
        </w:tc>
        <w:tc>
          <w:tcPr>
            <w:tcW w:w="2408" w:type="dxa"/>
          </w:tcPr>
          <w:p w:rsidR="008346B4" w:rsidRDefault="00981AC9">
            <w:pPr>
              <w:pStyle w:val="TableParagraph"/>
              <w:ind w:left="91" w:right="91"/>
              <w:rPr>
                <w:sz w:val="16"/>
              </w:rPr>
            </w:pPr>
            <w:r>
              <w:rPr>
                <w:color w:val="545861"/>
                <w:sz w:val="16"/>
              </w:rPr>
              <w:t>Not Limited</w:t>
            </w:r>
          </w:p>
        </w:tc>
        <w:tc>
          <w:tcPr>
            <w:tcW w:w="2378" w:type="dxa"/>
          </w:tcPr>
          <w:p w:rsidR="008346B4" w:rsidRDefault="00981AC9">
            <w:pPr>
              <w:pStyle w:val="TableParagraph"/>
              <w:ind w:right="54"/>
              <w:rPr>
                <w:sz w:val="16"/>
              </w:rPr>
            </w:pPr>
            <w:r>
              <w:rPr>
                <w:color w:val="545861"/>
                <w:sz w:val="16"/>
              </w:rPr>
              <w:t>Not Limited</w:t>
            </w:r>
          </w:p>
        </w:tc>
      </w:tr>
      <w:tr w:rsidR="008346B4">
        <w:trPr>
          <w:trHeight w:hRule="exact" w:val="288"/>
        </w:trPr>
        <w:tc>
          <w:tcPr>
            <w:tcW w:w="4293" w:type="dxa"/>
          </w:tcPr>
          <w:p w:rsidR="008346B4" w:rsidRDefault="00981AC9">
            <w:pPr>
              <w:pStyle w:val="TableParagraph"/>
              <w:ind w:left="267"/>
              <w:jc w:val="left"/>
              <w:rPr>
                <w:sz w:val="16"/>
              </w:rPr>
            </w:pPr>
            <w:r>
              <w:rPr>
                <w:color w:val="545861"/>
                <w:sz w:val="16"/>
              </w:rPr>
              <w:t>Designed for handicapped</w:t>
            </w:r>
          </w:p>
        </w:tc>
        <w:tc>
          <w:tcPr>
            <w:tcW w:w="2432" w:type="dxa"/>
          </w:tcPr>
          <w:p w:rsidR="008346B4" w:rsidRDefault="00981AC9">
            <w:pPr>
              <w:pStyle w:val="TableParagraph"/>
              <w:ind w:left="103" w:right="103"/>
              <w:rPr>
                <w:sz w:val="16"/>
              </w:rPr>
            </w:pPr>
            <w:r>
              <w:rPr>
                <w:color w:val="545861"/>
                <w:sz w:val="16"/>
              </w:rPr>
              <w:t>Not Limited</w:t>
            </w:r>
          </w:p>
        </w:tc>
        <w:tc>
          <w:tcPr>
            <w:tcW w:w="2408" w:type="dxa"/>
          </w:tcPr>
          <w:p w:rsidR="008346B4" w:rsidRDefault="00981AC9">
            <w:pPr>
              <w:pStyle w:val="TableParagraph"/>
              <w:ind w:left="91" w:right="91"/>
              <w:rPr>
                <w:sz w:val="16"/>
              </w:rPr>
            </w:pPr>
            <w:r>
              <w:rPr>
                <w:color w:val="545861"/>
                <w:sz w:val="16"/>
              </w:rPr>
              <w:t>Not Limited</w:t>
            </w:r>
          </w:p>
        </w:tc>
        <w:tc>
          <w:tcPr>
            <w:tcW w:w="2378" w:type="dxa"/>
          </w:tcPr>
          <w:p w:rsidR="008346B4" w:rsidRDefault="00981AC9">
            <w:pPr>
              <w:pStyle w:val="TableParagraph"/>
              <w:ind w:right="54"/>
              <w:rPr>
                <w:sz w:val="16"/>
              </w:rPr>
            </w:pPr>
            <w:r>
              <w:rPr>
                <w:color w:val="545861"/>
                <w:sz w:val="16"/>
              </w:rPr>
              <w:t>Not Limited</w:t>
            </w:r>
          </w:p>
        </w:tc>
      </w:tr>
      <w:tr w:rsidR="008346B4">
        <w:trPr>
          <w:trHeight w:hRule="exact" w:val="288"/>
        </w:trPr>
        <w:tc>
          <w:tcPr>
            <w:tcW w:w="4293" w:type="dxa"/>
          </w:tcPr>
          <w:p w:rsidR="008346B4" w:rsidRDefault="00981AC9">
            <w:pPr>
              <w:pStyle w:val="TableParagraph"/>
              <w:ind w:left="267"/>
              <w:jc w:val="left"/>
              <w:rPr>
                <w:sz w:val="16"/>
              </w:rPr>
            </w:pPr>
            <w:r>
              <w:rPr>
                <w:color w:val="545861"/>
                <w:sz w:val="16"/>
              </w:rPr>
              <w:t>Disassembled parts</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267"/>
              <w:jc w:val="left"/>
              <w:rPr>
                <w:sz w:val="16"/>
              </w:rPr>
            </w:pPr>
            <w:r>
              <w:rPr>
                <w:color w:val="545861"/>
                <w:sz w:val="16"/>
              </w:rPr>
              <w:t>Children’s electronic ride-on vehicle</w:t>
            </w:r>
          </w:p>
        </w:tc>
        <w:tc>
          <w:tcPr>
            <w:tcW w:w="2432" w:type="dxa"/>
          </w:tcPr>
          <w:p w:rsidR="008346B4" w:rsidRDefault="00981AC9">
            <w:pPr>
              <w:pStyle w:val="TableParagraph"/>
              <w:ind w:left="103" w:right="103"/>
              <w:rPr>
                <w:sz w:val="16"/>
              </w:rPr>
            </w:pPr>
            <w:r>
              <w:rPr>
                <w:color w:val="545861"/>
                <w:sz w:val="16"/>
              </w:rPr>
              <w:t>$5,000</w:t>
            </w:r>
          </w:p>
        </w:tc>
        <w:tc>
          <w:tcPr>
            <w:tcW w:w="2408" w:type="dxa"/>
          </w:tcPr>
          <w:p w:rsidR="008346B4" w:rsidRDefault="00981AC9">
            <w:pPr>
              <w:pStyle w:val="TableParagraph"/>
              <w:ind w:left="91" w:right="91"/>
              <w:rPr>
                <w:sz w:val="16"/>
              </w:rPr>
            </w:pPr>
            <w:r>
              <w:rPr>
                <w:color w:val="545861"/>
                <w:sz w:val="16"/>
              </w:rPr>
              <w:t>$3,000</w:t>
            </w:r>
          </w:p>
        </w:tc>
        <w:tc>
          <w:tcPr>
            <w:tcW w:w="2378" w:type="dxa"/>
          </w:tcPr>
          <w:p w:rsidR="008346B4" w:rsidRDefault="00981AC9">
            <w:pPr>
              <w:pStyle w:val="TableParagraph"/>
              <w:ind w:right="54"/>
              <w:rPr>
                <w:sz w:val="16"/>
              </w:rPr>
            </w:pPr>
            <w:r>
              <w:rPr>
                <w:color w:val="545861"/>
                <w:sz w:val="16"/>
              </w:rPr>
              <w:t>$500</w:t>
            </w:r>
          </w:p>
        </w:tc>
      </w:tr>
      <w:tr w:rsidR="008346B4">
        <w:trPr>
          <w:trHeight w:hRule="exact" w:val="288"/>
        </w:trPr>
        <w:tc>
          <w:tcPr>
            <w:tcW w:w="4293" w:type="dxa"/>
          </w:tcPr>
          <w:p w:rsidR="008346B4" w:rsidRDefault="00981AC9">
            <w:pPr>
              <w:pStyle w:val="TableParagraph"/>
              <w:ind w:left="267"/>
              <w:jc w:val="left"/>
              <w:rPr>
                <w:sz w:val="16"/>
              </w:rPr>
            </w:pPr>
            <w:r>
              <w:rPr>
                <w:color w:val="545861"/>
                <w:sz w:val="16"/>
              </w:rPr>
              <w:t>Golf carts</w:t>
            </w:r>
          </w:p>
        </w:tc>
        <w:tc>
          <w:tcPr>
            <w:tcW w:w="2432" w:type="dxa"/>
          </w:tcPr>
          <w:p w:rsidR="008346B4" w:rsidRDefault="00981AC9">
            <w:pPr>
              <w:pStyle w:val="TableParagraph"/>
              <w:ind w:left="103" w:right="103"/>
              <w:rPr>
                <w:sz w:val="16"/>
              </w:rPr>
            </w:pPr>
            <w:r>
              <w:rPr>
                <w:color w:val="545861"/>
                <w:sz w:val="16"/>
              </w:rPr>
              <w:t>$7,500</w:t>
            </w:r>
          </w:p>
        </w:tc>
        <w:tc>
          <w:tcPr>
            <w:tcW w:w="2408" w:type="dxa"/>
          </w:tcPr>
          <w:p w:rsidR="008346B4" w:rsidRDefault="00981AC9">
            <w:pPr>
              <w:pStyle w:val="TableParagraph"/>
              <w:ind w:left="91" w:right="91"/>
              <w:rPr>
                <w:sz w:val="16"/>
              </w:rPr>
            </w:pPr>
            <w:r>
              <w:rPr>
                <w:color w:val="545861"/>
                <w:sz w:val="16"/>
              </w:rPr>
              <w:t>$7,500</w:t>
            </w:r>
          </w:p>
        </w:tc>
        <w:tc>
          <w:tcPr>
            <w:tcW w:w="2378" w:type="dxa"/>
          </w:tcPr>
          <w:p w:rsidR="008346B4" w:rsidRDefault="00981AC9">
            <w:pPr>
              <w:pStyle w:val="TableParagraph"/>
              <w:ind w:right="54"/>
              <w:rPr>
                <w:sz w:val="16"/>
              </w:rPr>
            </w:pPr>
            <w:r>
              <w:rPr>
                <w:color w:val="545861"/>
                <w:sz w:val="16"/>
              </w:rPr>
              <w:t>Excluded</w:t>
            </w:r>
          </w:p>
        </w:tc>
      </w:tr>
    </w:tbl>
    <w:p w:rsidR="00981AC9" w:rsidRDefault="00981AC9"/>
    <w:sectPr w:rsidR="00981AC9">
      <w:footerReference w:type="default" r:id="rId22"/>
      <w:pgSz w:w="12240" w:h="15840"/>
      <w:pgMar w:top="460" w:right="200" w:bottom="500" w:left="200" w:header="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F0" w:rsidRDefault="00D00AF0">
      <w:r>
        <w:separator/>
      </w:r>
    </w:p>
  </w:endnote>
  <w:endnote w:type="continuationSeparator" w:id="0">
    <w:p w:rsidR="00D00AF0" w:rsidRDefault="00D0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B4" w:rsidRDefault="00D00AF0">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7pt;margin-top:777pt;width:47.7pt;height:8pt;z-index:-16024;mso-position-horizontal-relative:page;mso-position-vertical-relative:page" filled="f" stroked="f">
          <v:textbox inset="0,0,0,0">
            <w:txbxContent>
              <w:p w:rsidR="008346B4" w:rsidRDefault="00981AC9">
                <w:pPr>
                  <w:spacing w:before="4"/>
                  <w:ind w:left="20"/>
                  <w:rPr>
                    <w:sz w:val="12"/>
                  </w:rPr>
                </w:pPr>
                <w:r>
                  <w:rPr>
                    <w:color w:val="231F20"/>
                    <w:sz w:val="12"/>
                  </w:rPr>
                  <w:t>AP-3286E 10/13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B4" w:rsidRDefault="00D00AF0">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19.15pt;margin-top:765.35pt;width:525.9pt;height:8pt;z-index:-16000;mso-position-horizontal-relative:page;mso-position-vertical-relative:page" filled="f" stroked="f">
          <v:textbox inset="0,0,0,0">
            <w:txbxContent>
              <w:p w:rsidR="008346B4" w:rsidRDefault="00981AC9">
                <w:pPr>
                  <w:spacing w:before="4"/>
                  <w:ind w:left="20" w:right="-1"/>
                  <w:rPr>
                    <w:sz w:val="12"/>
                  </w:rPr>
                </w:pPr>
                <w:r>
                  <w:rPr>
                    <w:color w:val="545861"/>
                    <w:sz w:val="12"/>
                  </w:rPr>
                  <w:t>Coverage limits not all inclusive, these are samples of available coverage options. If the information in these materials conflicts with the policy language that it describes, the policy language prevails.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F0" w:rsidRDefault="00D00AF0">
      <w:r>
        <w:separator/>
      </w:r>
    </w:p>
  </w:footnote>
  <w:footnote w:type="continuationSeparator" w:id="0">
    <w:p w:rsidR="00D00AF0" w:rsidRDefault="00D00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2E4"/>
    <w:multiLevelType w:val="hybridMultilevel"/>
    <w:tmpl w:val="AC6C23E8"/>
    <w:lvl w:ilvl="0" w:tplc="CC3CAA3E">
      <w:start w:val="1"/>
      <w:numFmt w:val="decimal"/>
      <w:lvlText w:val="%1."/>
      <w:lvlJc w:val="left"/>
      <w:pPr>
        <w:ind w:left="579" w:hanging="240"/>
        <w:jc w:val="left"/>
      </w:pPr>
      <w:rPr>
        <w:rFonts w:ascii="Arial" w:eastAsia="Arial" w:hAnsi="Arial" w:cs="Arial" w:hint="default"/>
        <w:color w:val="545861"/>
        <w:spacing w:val="-1"/>
        <w:w w:val="100"/>
        <w:sz w:val="20"/>
        <w:szCs w:val="20"/>
      </w:rPr>
    </w:lvl>
    <w:lvl w:ilvl="1" w:tplc="82A69482">
      <w:start w:val="1"/>
      <w:numFmt w:val="bullet"/>
      <w:lvlText w:val="•"/>
      <w:lvlJc w:val="left"/>
      <w:pPr>
        <w:ind w:left="878" w:hanging="240"/>
      </w:pPr>
      <w:rPr>
        <w:rFonts w:hint="default"/>
      </w:rPr>
    </w:lvl>
    <w:lvl w:ilvl="2" w:tplc="B2A2A246">
      <w:start w:val="1"/>
      <w:numFmt w:val="bullet"/>
      <w:lvlText w:val="•"/>
      <w:lvlJc w:val="left"/>
      <w:pPr>
        <w:ind w:left="1177" w:hanging="240"/>
      </w:pPr>
      <w:rPr>
        <w:rFonts w:hint="default"/>
      </w:rPr>
    </w:lvl>
    <w:lvl w:ilvl="3" w:tplc="D6AAF49C">
      <w:start w:val="1"/>
      <w:numFmt w:val="bullet"/>
      <w:lvlText w:val="•"/>
      <w:lvlJc w:val="left"/>
      <w:pPr>
        <w:ind w:left="1476" w:hanging="240"/>
      </w:pPr>
      <w:rPr>
        <w:rFonts w:hint="default"/>
      </w:rPr>
    </w:lvl>
    <w:lvl w:ilvl="4" w:tplc="9DB0DC10">
      <w:start w:val="1"/>
      <w:numFmt w:val="bullet"/>
      <w:lvlText w:val="•"/>
      <w:lvlJc w:val="left"/>
      <w:pPr>
        <w:ind w:left="1775" w:hanging="240"/>
      </w:pPr>
      <w:rPr>
        <w:rFonts w:hint="default"/>
      </w:rPr>
    </w:lvl>
    <w:lvl w:ilvl="5" w:tplc="CE006ED0">
      <w:start w:val="1"/>
      <w:numFmt w:val="bullet"/>
      <w:lvlText w:val="•"/>
      <w:lvlJc w:val="left"/>
      <w:pPr>
        <w:ind w:left="2074" w:hanging="240"/>
      </w:pPr>
      <w:rPr>
        <w:rFonts w:hint="default"/>
      </w:rPr>
    </w:lvl>
    <w:lvl w:ilvl="6" w:tplc="AD1CA062">
      <w:start w:val="1"/>
      <w:numFmt w:val="bullet"/>
      <w:lvlText w:val="•"/>
      <w:lvlJc w:val="left"/>
      <w:pPr>
        <w:ind w:left="2373" w:hanging="240"/>
      </w:pPr>
      <w:rPr>
        <w:rFonts w:hint="default"/>
      </w:rPr>
    </w:lvl>
    <w:lvl w:ilvl="7" w:tplc="7024A758">
      <w:start w:val="1"/>
      <w:numFmt w:val="bullet"/>
      <w:lvlText w:val="•"/>
      <w:lvlJc w:val="left"/>
      <w:pPr>
        <w:ind w:left="2672" w:hanging="240"/>
      </w:pPr>
      <w:rPr>
        <w:rFonts w:hint="default"/>
      </w:rPr>
    </w:lvl>
    <w:lvl w:ilvl="8" w:tplc="80A472D0">
      <w:start w:val="1"/>
      <w:numFmt w:val="bullet"/>
      <w:lvlText w:val="•"/>
      <w:lvlJc w:val="left"/>
      <w:pPr>
        <w:ind w:left="2970" w:hanging="240"/>
      </w:pPr>
      <w:rPr>
        <w:rFonts w:hint="default"/>
      </w:rPr>
    </w:lvl>
  </w:abstractNum>
  <w:abstractNum w:abstractNumId="1">
    <w:nsid w:val="54DA7738"/>
    <w:multiLevelType w:val="hybridMultilevel"/>
    <w:tmpl w:val="E382ADA8"/>
    <w:lvl w:ilvl="0" w:tplc="AA1A1B2C">
      <w:start w:val="1"/>
      <w:numFmt w:val="bullet"/>
      <w:lvlText w:val="•"/>
      <w:lvlJc w:val="left"/>
      <w:pPr>
        <w:ind w:left="519" w:hanging="182"/>
      </w:pPr>
      <w:rPr>
        <w:rFonts w:ascii="Arial" w:eastAsia="Arial" w:hAnsi="Arial" w:cs="Arial" w:hint="default"/>
        <w:color w:val="545861"/>
        <w:spacing w:val="-4"/>
        <w:w w:val="100"/>
        <w:sz w:val="20"/>
        <w:szCs w:val="20"/>
      </w:rPr>
    </w:lvl>
    <w:lvl w:ilvl="1" w:tplc="A60487DE">
      <w:start w:val="1"/>
      <w:numFmt w:val="bullet"/>
      <w:lvlText w:val="•"/>
      <w:lvlJc w:val="left"/>
      <w:pPr>
        <w:ind w:left="860" w:hanging="182"/>
      </w:pPr>
      <w:rPr>
        <w:rFonts w:hint="default"/>
      </w:rPr>
    </w:lvl>
    <w:lvl w:ilvl="2" w:tplc="DEA0545E">
      <w:start w:val="1"/>
      <w:numFmt w:val="bullet"/>
      <w:lvlText w:val="•"/>
      <w:lvlJc w:val="left"/>
      <w:pPr>
        <w:ind w:left="1199" w:hanging="182"/>
      </w:pPr>
      <w:rPr>
        <w:rFonts w:hint="default"/>
      </w:rPr>
    </w:lvl>
    <w:lvl w:ilvl="3" w:tplc="EB4A08CA">
      <w:start w:val="1"/>
      <w:numFmt w:val="bullet"/>
      <w:lvlText w:val="•"/>
      <w:lvlJc w:val="left"/>
      <w:pPr>
        <w:ind w:left="1539" w:hanging="182"/>
      </w:pPr>
      <w:rPr>
        <w:rFonts w:hint="default"/>
      </w:rPr>
    </w:lvl>
    <w:lvl w:ilvl="4" w:tplc="A51A3F7C">
      <w:start w:val="1"/>
      <w:numFmt w:val="bullet"/>
      <w:lvlText w:val="•"/>
      <w:lvlJc w:val="left"/>
      <w:pPr>
        <w:ind w:left="1879" w:hanging="182"/>
      </w:pPr>
      <w:rPr>
        <w:rFonts w:hint="default"/>
      </w:rPr>
    </w:lvl>
    <w:lvl w:ilvl="5" w:tplc="C7A24874">
      <w:start w:val="1"/>
      <w:numFmt w:val="bullet"/>
      <w:lvlText w:val="•"/>
      <w:lvlJc w:val="left"/>
      <w:pPr>
        <w:ind w:left="2219" w:hanging="182"/>
      </w:pPr>
      <w:rPr>
        <w:rFonts w:hint="default"/>
      </w:rPr>
    </w:lvl>
    <w:lvl w:ilvl="6" w:tplc="FBB88FC0">
      <w:start w:val="1"/>
      <w:numFmt w:val="bullet"/>
      <w:lvlText w:val="•"/>
      <w:lvlJc w:val="left"/>
      <w:pPr>
        <w:ind w:left="2559" w:hanging="182"/>
      </w:pPr>
      <w:rPr>
        <w:rFonts w:hint="default"/>
      </w:rPr>
    </w:lvl>
    <w:lvl w:ilvl="7" w:tplc="4A9214C6">
      <w:start w:val="1"/>
      <w:numFmt w:val="bullet"/>
      <w:lvlText w:val="•"/>
      <w:lvlJc w:val="left"/>
      <w:pPr>
        <w:ind w:left="2899" w:hanging="182"/>
      </w:pPr>
      <w:rPr>
        <w:rFonts w:hint="default"/>
      </w:rPr>
    </w:lvl>
    <w:lvl w:ilvl="8" w:tplc="3D868FB2">
      <w:start w:val="1"/>
      <w:numFmt w:val="bullet"/>
      <w:lvlText w:val="•"/>
      <w:lvlJc w:val="left"/>
      <w:pPr>
        <w:ind w:left="3239" w:hanging="18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346B4"/>
    <w:rsid w:val="00670AD0"/>
    <w:rsid w:val="008346B4"/>
    <w:rsid w:val="00981AC9"/>
    <w:rsid w:val="00D00AF0"/>
    <w:rsid w:val="00FF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765" w:right="-14" w:hanging="2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9"/>
      <w:ind w:left="519" w:right="441" w:hanging="180"/>
    </w:pPr>
  </w:style>
  <w:style w:type="paragraph" w:customStyle="1" w:styleId="TableParagraph">
    <w:name w:val="Table Paragraph"/>
    <w:basedOn w:val="Normal"/>
    <w:uiPriority w:val="1"/>
    <w:qFormat/>
    <w:pPr>
      <w:spacing w:before="49"/>
      <w:ind w:left="54"/>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c:creator>
  <cp:lastModifiedBy>Von</cp:lastModifiedBy>
  <cp:revision>3</cp:revision>
  <dcterms:created xsi:type="dcterms:W3CDTF">2017-02-25T19:44:00Z</dcterms:created>
  <dcterms:modified xsi:type="dcterms:W3CDTF">2017-02-25T19:50:00Z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Creator">
    <vt:lpwstr>Adobe InDesign CC (Macintosh)</vt:lpwstr>
  </property>
  <property fmtid="{D5CDD505-2E9C-101B-9397-08002B2CF9AE}" pid="4" name="LastSaved">
    <vt:filetime>2017-02-25T00:00:00Z</vt:filetime>
  </property>
</Properties>
</file>